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D54D" w14:textId="23253609" w:rsidR="00AD5515" w:rsidRPr="00014266" w:rsidRDefault="00F37342" w:rsidP="00014266">
      <w:pPr>
        <w:jc w:val="center"/>
        <w:rPr>
          <w:rFonts w:ascii="Calibri" w:hAnsi="Calibri" w:cs="Calibri"/>
          <w:b/>
          <w:bCs/>
        </w:rPr>
      </w:pPr>
      <w:r w:rsidRPr="00014266">
        <w:rPr>
          <w:rFonts w:ascii="Calibri" w:hAnsi="Calibri" w:cs="Calibri"/>
          <w:b/>
          <w:bCs/>
        </w:rPr>
        <w:t xml:space="preserve">Tisková zpráva </w:t>
      </w:r>
      <w:r w:rsidR="00156F21" w:rsidRPr="00014266">
        <w:rPr>
          <w:rFonts w:ascii="Calibri" w:hAnsi="Calibri" w:cs="Calibri"/>
          <w:b/>
          <w:bCs/>
        </w:rPr>
        <w:t>Svazku obcí Křivoklátska</w:t>
      </w:r>
      <w:r w:rsidRPr="00014266">
        <w:rPr>
          <w:rFonts w:ascii="Calibri" w:hAnsi="Calibri" w:cs="Calibri"/>
          <w:b/>
          <w:bCs/>
        </w:rPr>
        <w:t xml:space="preserve"> </w:t>
      </w:r>
    </w:p>
    <w:p w14:paraId="1F844DD9" w14:textId="24A174F0" w:rsidR="000961F7" w:rsidRPr="00014266" w:rsidRDefault="006E6F8F" w:rsidP="000961F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2F7097">
        <w:rPr>
          <w:rFonts w:ascii="Calibri" w:hAnsi="Calibri" w:cs="Calibri"/>
        </w:rPr>
        <w:t>2</w:t>
      </w:r>
      <w:r w:rsidR="00132432">
        <w:rPr>
          <w:rFonts w:ascii="Calibri" w:hAnsi="Calibri" w:cs="Calibri"/>
        </w:rPr>
        <w:t>8</w:t>
      </w:r>
      <w:r w:rsidR="000961F7" w:rsidRPr="00014266">
        <w:rPr>
          <w:rFonts w:ascii="Calibri" w:hAnsi="Calibri" w:cs="Calibri"/>
        </w:rPr>
        <w:t>.</w:t>
      </w:r>
      <w:r w:rsidR="002F7097">
        <w:rPr>
          <w:rFonts w:ascii="Calibri" w:hAnsi="Calibri" w:cs="Calibri"/>
        </w:rPr>
        <w:t>2</w:t>
      </w:r>
      <w:r w:rsidR="000961F7" w:rsidRPr="00014266">
        <w:rPr>
          <w:rFonts w:ascii="Calibri" w:hAnsi="Calibri" w:cs="Calibri"/>
        </w:rPr>
        <w:t>.2024</w:t>
      </w:r>
      <w:r>
        <w:rPr>
          <w:rFonts w:ascii="Calibri" w:hAnsi="Calibri" w:cs="Calibri"/>
        </w:rPr>
        <w:t>)</w:t>
      </w:r>
    </w:p>
    <w:p w14:paraId="4C3D98C5" w14:textId="2D6D1AE6" w:rsidR="00156F21" w:rsidRPr="00014266" w:rsidRDefault="00156F21" w:rsidP="000961F7">
      <w:pPr>
        <w:jc w:val="center"/>
        <w:rPr>
          <w:rFonts w:ascii="Calibri" w:hAnsi="Calibri" w:cs="Calibri"/>
          <w:b/>
          <w:bCs/>
        </w:rPr>
      </w:pPr>
      <w:r w:rsidRPr="00014266">
        <w:rPr>
          <w:rFonts w:ascii="Calibri" w:hAnsi="Calibri" w:cs="Calibri"/>
          <w:b/>
          <w:bCs/>
        </w:rPr>
        <w:t>SVAZEK OBCÍ KŘIVOKLÁTSKA OSLOVIL PŘEDSEDY KOALIČNÍCH STRAN</w:t>
      </w:r>
    </w:p>
    <w:p w14:paraId="1C2C7312" w14:textId="2D19628E" w:rsidR="00156F21" w:rsidRPr="00014266" w:rsidRDefault="00156F21" w:rsidP="00014266">
      <w:pPr>
        <w:jc w:val="center"/>
        <w:rPr>
          <w:rFonts w:ascii="Calibri" w:hAnsi="Calibri" w:cs="Calibri"/>
          <w:b/>
          <w:bCs/>
        </w:rPr>
      </w:pPr>
      <w:r w:rsidRPr="00014266">
        <w:rPr>
          <w:rFonts w:ascii="Calibri" w:hAnsi="Calibri" w:cs="Calibri"/>
          <w:b/>
          <w:bCs/>
        </w:rPr>
        <w:t>SVAZEK OBCÍ KŘIVOKLÁTSKA VYZÝVÁ K</w:t>
      </w:r>
      <w:r w:rsidR="00DC1854">
        <w:rPr>
          <w:rFonts w:ascii="Calibri" w:hAnsi="Calibri" w:cs="Calibri"/>
          <w:b/>
          <w:bCs/>
        </w:rPr>
        <w:t xml:space="preserve"> HLOUBKOVÉ </w:t>
      </w:r>
      <w:r w:rsidRPr="00014266">
        <w:rPr>
          <w:rFonts w:ascii="Calibri" w:hAnsi="Calibri" w:cs="Calibri"/>
          <w:b/>
          <w:bCs/>
        </w:rPr>
        <w:t>REVIZI ZÁKONA O NÁRODNÍCH PARCÍCH</w:t>
      </w:r>
    </w:p>
    <w:p w14:paraId="7844D280" w14:textId="77777777" w:rsidR="00F37342" w:rsidRPr="00014266" w:rsidRDefault="00F37342" w:rsidP="00014266">
      <w:pPr>
        <w:jc w:val="both"/>
        <w:rPr>
          <w:rFonts w:ascii="Calibri" w:hAnsi="Calibri" w:cs="Calibri"/>
        </w:rPr>
      </w:pPr>
    </w:p>
    <w:p w14:paraId="01B03AD6" w14:textId="511594A7" w:rsidR="00F37342" w:rsidRPr="00014266" w:rsidRDefault="00F37342" w:rsidP="00014266">
      <w:pPr>
        <w:jc w:val="both"/>
        <w:rPr>
          <w:rFonts w:ascii="Calibri" w:hAnsi="Calibri" w:cs="Calibri"/>
        </w:rPr>
      </w:pPr>
      <w:r w:rsidRPr="00014266">
        <w:rPr>
          <w:rFonts w:ascii="Calibri" w:hAnsi="Calibri" w:cs="Calibri"/>
        </w:rPr>
        <w:t xml:space="preserve">Svazek obcí Křivoklátska (dále SOK) oslovil </w:t>
      </w:r>
      <w:r w:rsidR="002F7097">
        <w:rPr>
          <w:rFonts w:ascii="Calibri" w:hAnsi="Calibri" w:cs="Calibri"/>
        </w:rPr>
        <w:t>27</w:t>
      </w:r>
      <w:r w:rsidRPr="00014266">
        <w:rPr>
          <w:rFonts w:ascii="Calibri" w:hAnsi="Calibri" w:cs="Calibri"/>
        </w:rPr>
        <w:t>/</w:t>
      </w:r>
      <w:r w:rsidR="002F7097">
        <w:rPr>
          <w:rFonts w:ascii="Calibri" w:hAnsi="Calibri" w:cs="Calibri"/>
        </w:rPr>
        <w:t>2</w:t>
      </w:r>
      <w:r w:rsidRPr="00014266">
        <w:rPr>
          <w:rFonts w:ascii="Calibri" w:hAnsi="Calibri" w:cs="Calibri"/>
        </w:rPr>
        <w:t>/2024 otevřeným dopisem předsedy koaličních stran</w:t>
      </w:r>
      <w:r w:rsidR="00132432">
        <w:rPr>
          <w:rFonts w:ascii="Calibri" w:hAnsi="Calibri" w:cs="Calibri"/>
        </w:rPr>
        <w:t>,</w:t>
      </w:r>
      <w:r w:rsidRPr="00014266">
        <w:rPr>
          <w:rFonts w:ascii="Calibri" w:hAnsi="Calibri" w:cs="Calibri"/>
        </w:rPr>
        <w:t xml:space="preserve"> předsedu legislativní rady vlády </w:t>
      </w:r>
      <w:r w:rsidR="002F7097">
        <w:rPr>
          <w:rFonts w:ascii="Calibri" w:hAnsi="Calibri" w:cs="Calibri"/>
        </w:rPr>
        <w:t xml:space="preserve">a ministra životního prostředí </w:t>
      </w:r>
      <w:r w:rsidRPr="00014266">
        <w:rPr>
          <w:rFonts w:ascii="Calibri" w:hAnsi="Calibri" w:cs="Calibri"/>
        </w:rPr>
        <w:t>v souvislosti s plánovaným projednáváním návrhu zákona, kterým se má vyhlásit Národní park Křivoklátsko.</w:t>
      </w:r>
    </w:p>
    <w:p w14:paraId="5C1137E1" w14:textId="33BC5599" w:rsidR="00D22F98" w:rsidRPr="00014266" w:rsidRDefault="008D39F5" w:rsidP="00014266">
      <w:pPr>
        <w:pStyle w:val="Normlnweb"/>
        <w:shd w:val="clear" w:color="auto" w:fill="FFFFFF"/>
        <w:jc w:val="both"/>
        <w:rPr>
          <w:rFonts w:ascii="Calibri" w:hAnsi="Calibri" w:cs="Calibri"/>
          <w:i/>
          <w:iCs/>
          <w:color w:val="333333"/>
          <w:sz w:val="22"/>
          <w:szCs w:val="22"/>
        </w:rPr>
      </w:pPr>
      <w:r w:rsidRPr="00014266">
        <w:rPr>
          <w:rFonts w:ascii="Calibri" w:hAnsi="Calibri" w:cs="Calibri"/>
          <w:color w:val="333333"/>
          <w:sz w:val="22"/>
          <w:szCs w:val="22"/>
        </w:rPr>
        <w:t xml:space="preserve">Dle </w:t>
      </w:r>
      <w:r w:rsidRPr="00014266">
        <w:rPr>
          <w:rFonts w:ascii="Calibri" w:hAnsi="Calibri" w:cs="Calibri"/>
          <w:b/>
          <w:bCs/>
          <w:color w:val="333333"/>
          <w:sz w:val="22"/>
          <w:szCs w:val="22"/>
        </w:rPr>
        <w:t xml:space="preserve">plánu legislativních prací </w:t>
      </w:r>
      <w:r w:rsidR="006A7C93" w:rsidRPr="00014266">
        <w:rPr>
          <w:rFonts w:ascii="Calibri" w:hAnsi="Calibri" w:cs="Calibri"/>
          <w:b/>
          <w:bCs/>
          <w:color w:val="333333"/>
          <w:sz w:val="22"/>
          <w:szCs w:val="22"/>
        </w:rPr>
        <w:t xml:space="preserve">vlády </w:t>
      </w:r>
      <w:r w:rsidRPr="00014266">
        <w:rPr>
          <w:rFonts w:ascii="Calibri" w:hAnsi="Calibri" w:cs="Calibri"/>
          <w:b/>
          <w:bCs/>
          <w:color w:val="333333"/>
          <w:sz w:val="22"/>
          <w:szCs w:val="22"/>
        </w:rPr>
        <w:t>na rok 202</w:t>
      </w:r>
      <w:r w:rsidR="00D22F98" w:rsidRPr="00014266">
        <w:rPr>
          <w:rFonts w:ascii="Calibri" w:hAnsi="Calibri" w:cs="Calibri"/>
          <w:b/>
          <w:bCs/>
          <w:color w:val="333333"/>
          <w:sz w:val="22"/>
          <w:szCs w:val="22"/>
        </w:rPr>
        <w:t>4</w:t>
      </w:r>
      <w:r w:rsidRPr="00014266">
        <w:rPr>
          <w:rFonts w:ascii="Calibri" w:hAnsi="Calibri" w:cs="Calibri"/>
          <w:color w:val="333333"/>
          <w:sz w:val="22"/>
          <w:szCs w:val="22"/>
        </w:rPr>
        <w:t xml:space="preserve">, je </w:t>
      </w:r>
      <w:r w:rsidR="00F37342" w:rsidRPr="00014266">
        <w:rPr>
          <w:rFonts w:ascii="Calibri" w:hAnsi="Calibri" w:cs="Calibri"/>
          <w:color w:val="333333"/>
          <w:sz w:val="22"/>
          <w:szCs w:val="22"/>
        </w:rPr>
        <w:t xml:space="preserve">tento bod plánován na </w:t>
      </w:r>
      <w:r w:rsidR="00D22F98" w:rsidRPr="00014266">
        <w:rPr>
          <w:rFonts w:ascii="Calibri" w:hAnsi="Calibri" w:cs="Calibri"/>
          <w:color w:val="333333"/>
          <w:sz w:val="22"/>
          <w:szCs w:val="22"/>
        </w:rPr>
        <w:t>měsíc červen</w:t>
      </w:r>
      <w:r w:rsidR="00705CFC" w:rsidRPr="00014266">
        <w:rPr>
          <w:rFonts w:ascii="Calibri" w:hAnsi="Calibri" w:cs="Calibri"/>
          <w:color w:val="333333"/>
          <w:sz w:val="22"/>
          <w:szCs w:val="22"/>
        </w:rPr>
        <w:t>, předkladatelem má být Ministerstvo životního prostředí.</w:t>
      </w:r>
    </w:p>
    <w:p w14:paraId="18C8AD67" w14:textId="3CA8BE35" w:rsidR="00F37342" w:rsidRPr="00014266" w:rsidRDefault="00F37342" w:rsidP="006E3AC5">
      <w:pPr>
        <w:pStyle w:val="Normlnweb"/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014266">
        <w:rPr>
          <w:rFonts w:ascii="Calibri" w:hAnsi="Calibri" w:cs="Calibri"/>
          <w:color w:val="333333"/>
          <w:sz w:val="22"/>
          <w:szCs w:val="22"/>
        </w:rPr>
        <w:t xml:space="preserve">SOK v této souvislosti upozorňuje na několik </w:t>
      </w:r>
      <w:r w:rsidRPr="00014266">
        <w:rPr>
          <w:rFonts w:ascii="Calibri" w:hAnsi="Calibri" w:cs="Calibri"/>
          <w:b/>
          <w:bCs/>
          <w:color w:val="333333"/>
          <w:sz w:val="22"/>
          <w:szCs w:val="22"/>
        </w:rPr>
        <w:t>usnesení parlamentních a senátních výborů z let 2022 a 2023</w:t>
      </w:r>
      <w:r w:rsidRPr="00014266">
        <w:rPr>
          <w:rFonts w:ascii="Calibri" w:hAnsi="Calibri" w:cs="Calibri"/>
          <w:color w:val="333333"/>
          <w:sz w:val="22"/>
          <w:szCs w:val="22"/>
        </w:rPr>
        <w:t xml:space="preserve">, která nezávisle na sobě </w:t>
      </w:r>
      <w:r w:rsidRPr="00014266">
        <w:rPr>
          <w:rFonts w:ascii="Calibri" w:hAnsi="Calibri" w:cs="Calibri"/>
          <w:b/>
          <w:bCs/>
          <w:color w:val="333333"/>
          <w:sz w:val="22"/>
          <w:szCs w:val="22"/>
        </w:rPr>
        <w:t>vyzývají k hlubší revizi zákona č</w:t>
      </w:r>
      <w:r w:rsidR="006E3AC5" w:rsidRPr="00014266">
        <w:rPr>
          <w:rFonts w:ascii="Calibri" w:hAnsi="Calibri" w:cs="Calibri"/>
          <w:b/>
          <w:bCs/>
          <w:color w:val="333333"/>
          <w:sz w:val="22"/>
          <w:szCs w:val="22"/>
        </w:rPr>
        <w:t>.</w:t>
      </w:r>
      <w:r w:rsidRPr="00014266">
        <w:rPr>
          <w:rFonts w:ascii="Calibri" w:hAnsi="Calibri" w:cs="Calibri"/>
          <w:b/>
          <w:bCs/>
          <w:color w:val="333333"/>
          <w:sz w:val="22"/>
          <w:szCs w:val="22"/>
        </w:rPr>
        <w:t xml:space="preserve"> 114/1992 Sb.</w:t>
      </w:r>
      <w:r w:rsidR="00156F21" w:rsidRPr="00014266">
        <w:rPr>
          <w:rFonts w:ascii="Calibri" w:hAnsi="Calibri" w:cs="Calibri"/>
          <w:color w:val="333333"/>
          <w:sz w:val="22"/>
          <w:szCs w:val="22"/>
        </w:rPr>
        <w:t>,</w:t>
      </w:r>
      <w:r w:rsidRPr="00014266">
        <w:rPr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 w:rsidRPr="00014266">
        <w:rPr>
          <w:rFonts w:ascii="Calibri" w:hAnsi="Calibri" w:cs="Calibri"/>
          <w:color w:val="333333"/>
          <w:sz w:val="22"/>
          <w:szCs w:val="22"/>
        </w:rPr>
        <w:t xml:space="preserve">a to především v částech věnovaných národním parkům. </w:t>
      </w:r>
    </w:p>
    <w:p w14:paraId="1E7C0FC9" w14:textId="64BE062B" w:rsidR="00F37342" w:rsidRPr="00014266" w:rsidRDefault="00705CFC" w:rsidP="006E3AC5">
      <w:pPr>
        <w:pStyle w:val="Normlnweb"/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014266">
        <w:rPr>
          <w:rFonts w:ascii="Calibri" w:hAnsi="Calibri" w:cs="Calibri"/>
          <w:color w:val="333333"/>
          <w:sz w:val="22"/>
          <w:szCs w:val="22"/>
        </w:rPr>
        <w:t>Dvě u</w:t>
      </w:r>
      <w:r w:rsidR="00F37342" w:rsidRPr="00014266">
        <w:rPr>
          <w:rFonts w:ascii="Calibri" w:hAnsi="Calibri" w:cs="Calibri"/>
          <w:color w:val="333333"/>
          <w:sz w:val="22"/>
          <w:szCs w:val="22"/>
        </w:rPr>
        <w:t xml:space="preserve">snesení senátního </w:t>
      </w:r>
      <w:r w:rsidR="006F1863" w:rsidRPr="00014266">
        <w:rPr>
          <w:rFonts w:ascii="Calibri" w:hAnsi="Calibri" w:cs="Calibri"/>
          <w:color w:val="333333"/>
          <w:sz w:val="22"/>
          <w:szCs w:val="22"/>
        </w:rPr>
        <w:t>V</w:t>
      </w:r>
      <w:r w:rsidR="00F37342" w:rsidRPr="00014266">
        <w:rPr>
          <w:rFonts w:ascii="Calibri" w:hAnsi="Calibri" w:cs="Calibri"/>
          <w:color w:val="333333"/>
          <w:sz w:val="22"/>
          <w:szCs w:val="22"/>
        </w:rPr>
        <w:t xml:space="preserve">ýboru pro </w:t>
      </w:r>
      <w:bookmarkStart w:id="0" w:name="_Hlk151724204"/>
      <w:r w:rsidR="006F1863" w:rsidRPr="00014266">
        <w:rPr>
          <w:rFonts w:ascii="Calibri" w:hAnsi="Calibri" w:cs="Calibri"/>
          <w:color w:val="333333"/>
          <w:sz w:val="22"/>
          <w:szCs w:val="22"/>
        </w:rPr>
        <w:t>ú</w:t>
      </w:r>
      <w:r w:rsidR="003E22B0" w:rsidRPr="00014266">
        <w:rPr>
          <w:rFonts w:ascii="Calibri" w:hAnsi="Calibri" w:cs="Calibri"/>
          <w:color w:val="333333"/>
          <w:sz w:val="22"/>
          <w:szCs w:val="22"/>
        </w:rPr>
        <w:t>zemní rozvoj, veřejnou správu a životní prostředí</w:t>
      </w:r>
      <w:r w:rsidR="00F37342" w:rsidRPr="00014266">
        <w:rPr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 w:rsidR="00F37342" w:rsidRPr="00014266">
        <w:rPr>
          <w:rFonts w:ascii="Calibri" w:hAnsi="Calibri" w:cs="Calibri"/>
          <w:color w:val="333333"/>
          <w:sz w:val="22"/>
          <w:szCs w:val="22"/>
        </w:rPr>
        <w:t>opakovaně žád</w:t>
      </w:r>
      <w:r w:rsidR="006E3AC5" w:rsidRPr="00014266">
        <w:rPr>
          <w:rFonts w:ascii="Calibri" w:hAnsi="Calibri" w:cs="Calibri"/>
          <w:color w:val="333333"/>
          <w:sz w:val="22"/>
          <w:szCs w:val="22"/>
        </w:rPr>
        <w:t>ají</w:t>
      </w:r>
      <w:r w:rsidR="00F37342" w:rsidRPr="00014266">
        <w:rPr>
          <w:rFonts w:ascii="Calibri" w:hAnsi="Calibri" w:cs="Calibri"/>
          <w:color w:val="333333"/>
          <w:sz w:val="22"/>
          <w:szCs w:val="22"/>
        </w:rPr>
        <w:t xml:space="preserve"> Ministerstvo životního prostředí</w:t>
      </w:r>
      <w:r w:rsidR="006E3AC5" w:rsidRPr="00014266">
        <w:rPr>
          <w:rFonts w:ascii="Calibri" w:hAnsi="Calibri" w:cs="Calibri"/>
          <w:color w:val="333333"/>
          <w:sz w:val="22"/>
          <w:szCs w:val="22"/>
        </w:rPr>
        <w:t xml:space="preserve"> ČR</w:t>
      </w:r>
      <w:r w:rsidR="00F37342" w:rsidRPr="00014266">
        <w:rPr>
          <w:rFonts w:ascii="Calibri" w:hAnsi="Calibri" w:cs="Calibri"/>
          <w:color w:val="333333"/>
          <w:sz w:val="22"/>
          <w:szCs w:val="22"/>
        </w:rPr>
        <w:t xml:space="preserve"> o takové úpravy předmětného zákona, které</w:t>
      </w:r>
      <w:r w:rsidR="003E22B0" w:rsidRPr="00014266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F37342" w:rsidRPr="00014266">
        <w:rPr>
          <w:rFonts w:ascii="Calibri" w:hAnsi="Calibri" w:cs="Calibri"/>
          <w:color w:val="333333"/>
          <w:sz w:val="22"/>
          <w:szCs w:val="22"/>
        </w:rPr>
        <w:t>„</w:t>
      </w:r>
      <w:r w:rsidR="00F37342" w:rsidRPr="00014266">
        <w:rPr>
          <w:rFonts w:ascii="Calibri" w:hAnsi="Calibri" w:cs="Calibri"/>
          <w:b/>
          <w:bCs/>
          <w:color w:val="333333"/>
          <w:sz w:val="22"/>
          <w:szCs w:val="22"/>
        </w:rPr>
        <w:t>zásadně posílí roli místních samospráv a jejich vliv na činnosti správy území národních parků</w:t>
      </w:r>
      <w:r w:rsidR="00F37342" w:rsidRPr="00014266">
        <w:rPr>
          <w:rFonts w:ascii="Calibri" w:hAnsi="Calibri" w:cs="Calibri"/>
          <w:color w:val="333333"/>
          <w:sz w:val="22"/>
          <w:szCs w:val="22"/>
        </w:rPr>
        <w:t xml:space="preserve">“. </w:t>
      </w:r>
    </w:p>
    <w:p w14:paraId="64742D71" w14:textId="232212EC" w:rsidR="00F37342" w:rsidRPr="00014266" w:rsidRDefault="00F37342" w:rsidP="006E3AC5">
      <w:pPr>
        <w:pStyle w:val="Normlnweb"/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014266">
        <w:rPr>
          <w:rFonts w:ascii="Calibri" w:hAnsi="Calibri" w:cs="Calibri"/>
          <w:color w:val="333333"/>
          <w:sz w:val="22"/>
          <w:szCs w:val="22"/>
        </w:rPr>
        <w:t xml:space="preserve">Usnesení poslaneckého </w:t>
      </w:r>
      <w:r w:rsidR="006F1863" w:rsidRPr="00014266">
        <w:rPr>
          <w:rFonts w:ascii="Calibri" w:hAnsi="Calibri" w:cs="Calibri"/>
          <w:color w:val="333333"/>
          <w:sz w:val="22"/>
          <w:szCs w:val="22"/>
        </w:rPr>
        <w:t>V</w:t>
      </w:r>
      <w:r w:rsidRPr="00014266">
        <w:rPr>
          <w:rFonts w:ascii="Calibri" w:hAnsi="Calibri" w:cs="Calibri"/>
          <w:color w:val="333333"/>
          <w:sz w:val="22"/>
          <w:szCs w:val="22"/>
        </w:rPr>
        <w:t>ýboru pro be</w:t>
      </w:r>
      <w:r w:rsidR="006F1863" w:rsidRPr="00014266">
        <w:rPr>
          <w:rFonts w:ascii="Calibri" w:hAnsi="Calibri" w:cs="Calibri"/>
          <w:color w:val="333333"/>
          <w:sz w:val="22"/>
          <w:szCs w:val="22"/>
        </w:rPr>
        <w:t xml:space="preserve">zpečnost </w:t>
      </w:r>
      <w:r w:rsidR="006E3AC5" w:rsidRPr="00014266">
        <w:rPr>
          <w:rFonts w:ascii="Calibri" w:hAnsi="Calibri" w:cs="Calibri"/>
          <w:color w:val="333333"/>
          <w:sz w:val="22"/>
          <w:szCs w:val="22"/>
        </w:rPr>
        <w:t>zase</w:t>
      </w:r>
      <w:r w:rsidR="006F1863" w:rsidRPr="00014266">
        <w:rPr>
          <w:rFonts w:ascii="Calibri" w:hAnsi="Calibri" w:cs="Calibri"/>
          <w:color w:val="333333"/>
          <w:sz w:val="22"/>
          <w:szCs w:val="22"/>
        </w:rPr>
        <w:t xml:space="preserve"> vyzývá vládu ČR, aby se </w:t>
      </w:r>
      <w:r w:rsidR="006E3AC5" w:rsidRPr="00014266">
        <w:rPr>
          <w:rFonts w:ascii="Calibri" w:hAnsi="Calibri" w:cs="Calibri"/>
          <w:color w:val="333333"/>
          <w:sz w:val="22"/>
          <w:szCs w:val="22"/>
        </w:rPr>
        <w:t xml:space="preserve">„zasadila o </w:t>
      </w:r>
      <w:r w:rsidR="006E3AC5" w:rsidRPr="00014266">
        <w:rPr>
          <w:rFonts w:ascii="Calibri" w:hAnsi="Calibri" w:cs="Calibri"/>
          <w:b/>
          <w:bCs/>
          <w:color w:val="333333"/>
          <w:sz w:val="22"/>
          <w:szCs w:val="22"/>
        </w:rPr>
        <w:t xml:space="preserve">změnu </w:t>
      </w:r>
      <w:r w:rsidR="00156F21" w:rsidRPr="00014266">
        <w:rPr>
          <w:rFonts w:ascii="Calibri" w:hAnsi="Calibri" w:cs="Calibri"/>
          <w:b/>
          <w:bCs/>
          <w:color w:val="333333"/>
          <w:sz w:val="22"/>
          <w:szCs w:val="22"/>
        </w:rPr>
        <w:t>filozofie</w:t>
      </w:r>
      <w:r w:rsidR="006E3AC5" w:rsidRPr="00014266">
        <w:rPr>
          <w:rFonts w:ascii="Calibri" w:hAnsi="Calibri" w:cs="Calibri"/>
          <w:b/>
          <w:bCs/>
          <w:color w:val="333333"/>
          <w:sz w:val="22"/>
          <w:szCs w:val="22"/>
        </w:rPr>
        <w:t xml:space="preserve"> správy národních parků</w:t>
      </w:r>
      <w:r w:rsidR="006E3AC5" w:rsidRPr="00014266">
        <w:rPr>
          <w:rFonts w:ascii="Calibri" w:hAnsi="Calibri" w:cs="Calibri"/>
          <w:color w:val="333333"/>
          <w:sz w:val="22"/>
          <w:szCs w:val="22"/>
        </w:rPr>
        <w:t xml:space="preserve"> (zejména Národního parku České Švýcarsko) </w:t>
      </w:r>
      <w:r w:rsidR="006E3AC5" w:rsidRPr="00014266">
        <w:rPr>
          <w:rFonts w:ascii="Calibri" w:hAnsi="Calibri" w:cs="Calibri"/>
          <w:b/>
          <w:bCs/>
          <w:color w:val="333333"/>
          <w:sz w:val="22"/>
          <w:szCs w:val="22"/>
        </w:rPr>
        <w:t>s ohledem na bezpečnost osob a majetkové hodnoty</w:t>
      </w:r>
      <w:r w:rsidR="006E3AC5" w:rsidRPr="00014266">
        <w:rPr>
          <w:rFonts w:ascii="Calibri" w:hAnsi="Calibri" w:cs="Calibri"/>
          <w:color w:val="333333"/>
          <w:sz w:val="22"/>
          <w:szCs w:val="22"/>
        </w:rPr>
        <w:t>, které se v parcích nacházejí.“</w:t>
      </w:r>
    </w:p>
    <w:bookmarkEnd w:id="0"/>
    <w:p w14:paraId="463F69E6" w14:textId="6CBF27DC" w:rsidR="00913322" w:rsidRPr="00014266" w:rsidRDefault="003E22B0" w:rsidP="00014266">
      <w:pPr>
        <w:jc w:val="both"/>
        <w:rPr>
          <w:rFonts w:ascii="Calibri" w:hAnsi="Calibri" w:cs="Calibri"/>
          <w:i/>
          <w:iCs/>
        </w:rPr>
      </w:pPr>
      <w:r w:rsidRPr="00014266">
        <w:rPr>
          <w:rFonts w:ascii="Calibri" w:hAnsi="Calibri" w:cs="Calibri"/>
        </w:rPr>
        <w:t>Usnesení</w:t>
      </w:r>
      <w:r w:rsidRPr="00014266">
        <w:rPr>
          <w:rFonts w:ascii="Calibri" w:hAnsi="Calibri" w:cs="Calibri"/>
          <w:b/>
          <w:bCs/>
        </w:rPr>
        <w:t xml:space="preserve"> </w:t>
      </w:r>
      <w:r w:rsidR="006E3AC5" w:rsidRPr="00014266">
        <w:rPr>
          <w:rFonts w:ascii="Calibri" w:hAnsi="Calibri" w:cs="Calibri"/>
        </w:rPr>
        <w:t>poslaneckého</w:t>
      </w:r>
      <w:r w:rsidRPr="00014266">
        <w:rPr>
          <w:rFonts w:ascii="Calibri" w:hAnsi="Calibri" w:cs="Calibri"/>
        </w:rPr>
        <w:t xml:space="preserve"> Petičního výboru</w:t>
      </w:r>
      <w:r w:rsidRPr="00014266">
        <w:rPr>
          <w:rFonts w:ascii="Calibri" w:hAnsi="Calibri" w:cs="Calibri"/>
          <w:b/>
          <w:bCs/>
        </w:rPr>
        <w:t xml:space="preserve"> </w:t>
      </w:r>
      <w:r w:rsidR="00705CFC" w:rsidRPr="00014266">
        <w:rPr>
          <w:rFonts w:ascii="Calibri" w:hAnsi="Calibri" w:cs="Calibri"/>
        </w:rPr>
        <w:t xml:space="preserve">žádá </w:t>
      </w:r>
      <w:r w:rsidR="00913322" w:rsidRPr="00014266">
        <w:rPr>
          <w:rFonts w:ascii="Calibri" w:hAnsi="Calibri" w:cs="Calibri"/>
        </w:rPr>
        <w:t>Ministerstvo životního prostředí ČR</w:t>
      </w:r>
      <w:r w:rsidR="00913322" w:rsidRPr="00014266">
        <w:rPr>
          <w:rFonts w:ascii="Calibri" w:hAnsi="Calibri" w:cs="Calibri"/>
          <w:i/>
          <w:iCs/>
        </w:rPr>
        <w:t xml:space="preserve"> </w:t>
      </w:r>
      <w:r w:rsidR="00913322" w:rsidRPr="00014266">
        <w:rPr>
          <w:rFonts w:ascii="Calibri" w:hAnsi="Calibri" w:cs="Calibri"/>
        </w:rPr>
        <w:t xml:space="preserve">o </w:t>
      </w:r>
      <w:r w:rsidR="006E3AC5" w:rsidRPr="00014266">
        <w:rPr>
          <w:rFonts w:ascii="Calibri" w:hAnsi="Calibri" w:cs="Calibri"/>
        </w:rPr>
        <w:t>„</w:t>
      </w:r>
      <w:r w:rsidR="00913322" w:rsidRPr="00014266">
        <w:rPr>
          <w:rFonts w:ascii="Calibri" w:hAnsi="Calibri" w:cs="Calibri"/>
        </w:rPr>
        <w:t>revizi zák. č. 114/1992 Sb., a to zejména v části o Národních parcích (</w:t>
      </w:r>
      <w:r w:rsidR="00913322" w:rsidRPr="00BE495B">
        <w:rPr>
          <w:rFonts w:ascii="Calibri" w:hAnsi="Calibri" w:cs="Calibri"/>
          <w:b/>
          <w:bCs/>
        </w:rPr>
        <w:t>Hlava druhá, §15- §23</w:t>
      </w:r>
      <w:r w:rsidR="00913322" w:rsidRPr="00014266">
        <w:rPr>
          <w:rFonts w:ascii="Calibri" w:hAnsi="Calibri" w:cs="Calibri"/>
        </w:rPr>
        <w:t>)</w:t>
      </w:r>
      <w:r w:rsidR="006E3AC5" w:rsidRPr="00014266">
        <w:rPr>
          <w:rFonts w:ascii="Calibri" w:hAnsi="Calibri" w:cs="Calibri"/>
        </w:rPr>
        <w:t>“</w:t>
      </w:r>
      <w:r w:rsidR="00913322" w:rsidRPr="00014266">
        <w:rPr>
          <w:rFonts w:ascii="Calibri" w:hAnsi="Calibri" w:cs="Calibri"/>
        </w:rPr>
        <w:t>.</w:t>
      </w:r>
    </w:p>
    <w:p w14:paraId="68157DD7" w14:textId="3D8E2222" w:rsidR="00870C4E" w:rsidRPr="00014266" w:rsidRDefault="00870C4E" w:rsidP="00870C4E">
      <w:pPr>
        <w:tabs>
          <w:tab w:val="left" w:pos="-720"/>
        </w:tabs>
        <w:suppressAutoHyphens/>
        <w:spacing w:after="0" w:line="276" w:lineRule="auto"/>
        <w:jc w:val="both"/>
        <w:rPr>
          <w:rFonts w:ascii="Calibri" w:hAnsi="Calibri" w:cs="Calibri"/>
        </w:rPr>
      </w:pPr>
      <w:r w:rsidRPr="00014266">
        <w:rPr>
          <w:rFonts w:ascii="Calibri" w:hAnsi="Calibri" w:cs="Calibri"/>
        </w:rPr>
        <w:t xml:space="preserve">Danou problematikou se v rámci své 20. schůze dne 29. června 2023 </w:t>
      </w:r>
      <w:r w:rsidR="006A7C93" w:rsidRPr="00014266">
        <w:rPr>
          <w:rFonts w:ascii="Calibri" w:hAnsi="Calibri" w:cs="Calibri"/>
        </w:rPr>
        <w:t xml:space="preserve">rovněž </w:t>
      </w:r>
      <w:r w:rsidR="006E3AC5" w:rsidRPr="00014266">
        <w:rPr>
          <w:rFonts w:ascii="Calibri" w:hAnsi="Calibri" w:cs="Calibri"/>
        </w:rPr>
        <w:t>i</w:t>
      </w:r>
      <w:r w:rsidR="006A7C93" w:rsidRPr="00014266">
        <w:rPr>
          <w:rFonts w:ascii="Calibri" w:hAnsi="Calibri" w:cs="Calibri"/>
        </w:rPr>
        <w:t xml:space="preserve">ntenzivně </w:t>
      </w:r>
      <w:r w:rsidRPr="00014266">
        <w:rPr>
          <w:rFonts w:ascii="Calibri" w:hAnsi="Calibri" w:cs="Calibri"/>
        </w:rPr>
        <w:t xml:space="preserve">zabýval </w:t>
      </w:r>
      <w:r w:rsidR="00705CFC" w:rsidRPr="00014266">
        <w:rPr>
          <w:rFonts w:ascii="Calibri" w:hAnsi="Calibri" w:cs="Calibri"/>
        </w:rPr>
        <w:t xml:space="preserve">poslanecký </w:t>
      </w:r>
      <w:r w:rsidR="006A7C93" w:rsidRPr="00014266">
        <w:rPr>
          <w:rFonts w:ascii="Calibri" w:hAnsi="Calibri" w:cs="Calibri"/>
        </w:rPr>
        <w:t>V</w:t>
      </w:r>
      <w:r w:rsidRPr="00014266">
        <w:rPr>
          <w:rFonts w:ascii="Calibri" w:hAnsi="Calibri" w:cs="Calibri"/>
        </w:rPr>
        <w:t>ýbor pro životní prostředí</w:t>
      </w:r>
      <w:r w:rsidR="00705CFC" w:rsidRPr="00014266">
        <w:rPr>
          <w:rFonts w:ascii="Calibri" w:hAnsi="Calibri" w:cs="Calibri"/>
        </w:rPr>
        <w:t>.</w:t>
      </w:r>
    </w:p>
    <w:p w14:paraId="77F1B19C" w14:textId="77777777" w:rsidR="00705CFC" w:rsidRPr="00014266" w:rsidRDefault="00705CFC" w:rsidP="00870C4E">
      <w:pPr>
        <w:tabs>
          <w:tab w:val="left" w:pos="-720"/>
        </w:tabs>
        <w:suppressAutoHyphens/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A26A3CA" w14:textId="01EC6183" w:rsidR="00705CFC" w:rsidRPr="00014266" w:rsidRDefault="009A2317" w:rsidP="00870C4E">
      <w:pPr>
        <w:tabs>
          <w:tab w:val="left" w:pos="-720"/>
        </w:tabs>
        <w:suppressAutoHyphens/>
        <w:spacing w:after="0" w:line="276" w:lineRule="auto"/>
        <w:jc w:val="both"/>
        <w:rPr>
          <w:rFonts w:ascii="Calibri" w:hAnsi="Calibri" w:cs="Calibri"/>
        </w:rPr>
      </w:pPr>
      <w:r w:rsidRPr="00014266">
        <w:rPr>
          <w:rFonts w:ascii="Calibri" w:hAnsi="Calibri" w:cs="Calibri"/>
          <w:i/>
          <w:iCs/>
        </w:rPr>
        <w:t>„</w:t>
      </w:r>
      <w:r w:rsidR="00705CFC" w:rsidRPr="00014266">
        <w:rPr>
          <w:rFonts w:ascii="Calibri" w:hAnsi="Calibri" w:cs="Calibri"/>
          <w:i/>
          <w:iCs/>
        </w:rPr>
        <w:t xml:space="preserve">Ze zmiňovaných usnesení </w:t>
      </w:r>
      <w:r w:rsidRPr="00014266">
        <w:rPr>
          <w:rFonts w:ascii="Calibri" w:hAnsi="Calibri" w:cs="Calibri"/>
          <w:i/>
          <w:iCs/>
        </w:rPr>
        <w:t xml:space="preserve">poslaneckých a senátních výborů je zřejmé, že by se vláda nejprve měla zaměřit na </w:t>
      </w:r>
      <w:r w:rsidR="00BE495B">
        <w:rPr>
          <w:rFonts w:ascii="Calibri" w:hAnsi="Calibri" w:cs="Calibri"/>
          <w:i/>
          <w:iCs/>
        </w:rPr>
        <w:t xml:space="preserve">situaci v </w:t>
      </w:r>
      <w:r w:rsidRPr="00014266">
        <w:rPr>
          <w:rFonts w:ascii="Calibri" w:hAnsi="Calibri" w:cs="Calibri"/>
          <w:i/>
          <w:iCs/>
        </w:rPr>
        <w:t>již existující</w:t>
      </w:r>
      <w:r w:rsidR="00BE495B">
        <w:rPr>
          <w:rFonts w:ascii="Calibri" w:hAnsi="Calibri" w:cs="Calibri"/>
          <w:i/>
          <w:iCs/>
        </w:rPr>
        <w:t>ch národních</w:t>
      </w:r>
      <w:r w:rsidRPr="00014266">
        <w:rPr>
          <w:rFonts w:ascii="Calibri" w:hAnsi="Calibri" w:cs="Calibri"/>
          <w:i/>
          <w:iCs/>
        </w:rPr>
        <w:t xml:space="preserve"> par</w:t>
      </w:r>
      <w:r w:rsidR="00BE495B">
        <w:rPr>
          <w:rFonts w:ascii="Calibri" w:hAnsi="Calibri" w:cs="Calibri"/>
          <w:i/>
          <w:iCs/>
        </w:rPr>
        <w:t>cích</w:t>
      </w:r>
      <w:r w:rsidRPr="00014266">
        <w:rPr>
          <w:rFonts w:ascii="Calibri" w:hAnsi="Calibri" w:cs="Calibri"/>
          <w:i/>
          <w:iCs/>
        </w:rPr>
        <w:t xml:space="preserve"> a upravit způsob jejich fungování vůči </w:t>
      </w:r>
      <w:r w:rsidR="00BE495B">
        <w:rPr>
          <w:rFonts w:ascii="Calibri" w:hAnsi="Calibri" w:cs="Calibri"/>
          <w:i/>
          <w:iCs/>
        </w:rPr>
        <w:t xml:space="preserve">místním </w:t>
      </w:r>
      <w:r w:rsidRPr="00014266">
        <w:rPr>
          <w:rFonts w:ascii="Calibri" w:hAnsi="Calibri" w:cs="Calibri"/>
          <w:i/>
          <w:iCs/>
        </w:rPr>
        <w:t>obcím a občanům. To by mělo předcházet vyhlašování jakéhokoli dalšího národního parku</w:t>
      </w:r>
      <w:r w:rsidR="00BE495B">
        <w:rPr>
          <w:rFonts w:ascii="Calibri" w:hAnsi="Calibri" w:cs="Calibri"/>
          <w:i/>
          <w:iCs/>
        </w:rPr>
        <w:t>!</w:t>
      </w:r>
      <w:r w:rsidRPr="00014266">
        <w:rPr>
          <w:rFonts w:ascii="Calibri" w:hAnsi="Calibri" w:cs="Calibri"/>
          <w:i/>
          <w:iCs/>
        </w:rPr>
        <w:t>“</w:t>
      </w:r>
      <w:r w:rsidRPr="00014266">
        <w:rPr>
          <w:rFonts w:ascii="Calibri" w:hAnsi="Calibri" w:cs="Calibri"/>
        </w:rPr>
        <w:t xml:space="preserve"> říká předsedkyně SOK Iveta Kohoutová, starostka Karlovy Vsi. </w:t>
      </w:r>
    </w:p>
    <w:p w14:paraId="7F6CD29E" w14:textId="77777777" w:rsidR="009A2317" w:rsidRPr="00014266" w:rsidRDefault="009A2317" w:rsidP="00870C4E">
      <w:pPr>
        <w:tabs>
          <w:tab w:val="left" w:pos="-720"/>
        </w:tabs>
        <w:suppressAutoHyphens/>
        <w:spacing w:after="0" w:line="276" w:lineRule="auto"/>
        <w:jc w:val="both"/>
        <w:rPr>
          <w:rFonts w:ascii="Calibri" w:hAnsi="Calibri" w:cs="Calibri"/>
        </w:rPr>
      </w:pPr>
    </w:p>
    <w:p w14:paraId="1F89A96D" w14:textId="77777777" w:rsidR="00FE2403" w:rsidRDefault="009A2317" w:rsidP="00566D40">
      <w:pPr>
        <w:jc w:val="both"/>
        <w:rPr>
          <w:rFonts w:ascii="Calibri" w:hAnsi="Calibri" w:cs="Calibri"/>
        </w:rPr>
      </w:pPr>
      <w:r w:rsidRPr="00014266">
        <w:rPr>
          <w:rFonts w:ascii="Calibri" w:hAnsi="Calibri" w:cs="Calibri"/>
        </w:rPr>
        <w:t xml:space="preserve">SOK zároveň dlouhodobě upozorňuje, že </w:t>
      </w:r>
      <w:r w:rsidRPr="00014266">
        <w:rPr>
          <w:rFonts w:ascii="Calibri" w:hAnsi="Calibri" w:cs="Calibri"/>
          <w:b/>
          <w:bCs/>
        </w:rPr>
        <w:t>způsob, kterým se MŽP snaží vyhlásit Národní park Křivoklátsko, je netransparentní</w:t>
      </w:r>
      <w:r w:rsidR="005D2693">
        <w:rPr>
          <w:rFonts w:ascii="Calibri" w:hAnsi="Calibri" w:cs="Calibri"/>
          <w:b/>
          <w:bCs/>
        </w:rPr>
        <w:t>,</w:t>
      </w:r>
      <w:r w:rsidRPr="00014266">
        <w:rPr>
          <w:rFonts w:ascii="Calibri" w:hAnsi="Calibri" w:cs="Calibri"/>
          <w:b/>
          <w:bCs/>
        </w:rPr>
        <w:t xml:space="preserve"> špatně komunikovaný</w:t>
      </w:r>
      <w:r w:rsidR="005D2693">
        <w:rPr>
          <w:rFonts w:ascii="Calibri" w:hAnsi="Calibri" w:cs="Calibri"/>
          <w:b/>
          <w:bCs/>
        </w:rPr>
        <w:t xml:space="preserve"> a procesně vadný</w:t>
      </w:r>
      <w:r w:rsidRPr="00014266">
        <w:rPr>
          <w:rFonts w:ascii="Calibri" w:hAnsi="Calibri" w:cs="Calibri"/>
        </w:rPr>
        <w:t xml:space="preserve">. </w:t>
      </w:r>
      <w:r w:rsidR="00870C4E" w:rsidRPr="00014266">
        <w:rPr>
          <w:rFonts w:ascii="Calibri" w:hAnsi="Calibri" w:cs="Calibri"/>
        </w:rPr>
        <w:t xml:space="preserve">Záměr s výjimkou katastrálního vymezení, nepředkládá žádné informace o tom, jak možný vznik parku ovlivní životy občanů, které </w:t>
      </w:r>
      <w:r w:rsidRPr="00014266">
        <w:rPr>
          <w:rFonts w:ascii="Calibri" w:hAnsi="Calibri" w:cs="Calibri"/>
        </w:rPr>
        <w:t xml:space="preserve">SOK </w:t>
      </w:r>
      <w:r w:rsidR="00870C4E" w:rsidRPr="00014266">
        <w:rPr>
          <w:rFonts w:ascii="Calibri" w:hAnsi="Calibri" w:cs="Calibri"/>
        </w:rPr>
        <w:t>zastupuje</w:t>
      </w:r>
      <w:r w:rsidRPr="00014266">
        <w:rPr>
          <w:rFonts w:ascii="Calibri" w:hAnsi="Calibri" w:cs="Calibri"/>
        </w:rPr>
        <w:t xml:space="preserve">. </w:t>
      </w:r>
      <w:r w:rsidR="00870C4E" w:rsidRPr="00014266">
        <w:rPr>
          <w:rFonts w:ascii="Calibri" w:hAnsi="Calibri" w:cs="Calibri"/>
        </w:rPr>
        <w:t>V záměru chybí zonace a zásady péče, definující hospodaření, což vyvolává silnou nejistotu stran toho, jak se změní prostředí</w:t>
      </w:r>
      <w:r w:rsidRPr="00014266">
        <w:rPr>
          <w:rFonts w:ascii="Calibri" w:hAnsi="Calibri" w:cs="Calibri"/>
        </w:rPr>
        <w:t xml:space="preserve"> Křivoklátska. </w:t>
      </w:r>
    </w:p>
    <w:p w14:paraId="22C3BCE9" w14:textId="2F9A1511" w:rsidR="00FE2403" w:rsidRDefault="00FE2403" w:rsidP="00FE240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Stávající hospodářští správci území LČR a VLS přitom byli politickým tlakem donuceni od svých námitek proti zřízení národního parku ustoupit, ačkoli šlo o námitky vysoce kvalifikované a podložené mnoha lety praxe a zkušenostmi s daným územím. </w:t>
      </w:r>
    </w:p>
    <w:p w14:paraId="418A2C87" w14:textId="77777777" w:rsidR="00FE2403" w:rsidRDefault="00FE2403" w:rsidP="00566D40">
      <w:pPr>
        <w:jc w:val="both"/>
        <w:rPr>
          <w:rFonts w:ascii="Calibri" w:hAnsi="Calibri" w:cs="Calibri"/>
        </w:rPr>
      </w:pPr>
    </w:p>
    <w:p w14:paraId="77CAC9A3" w14:textId="7F3579AF" w:rsidR="00870C4E" w:rsidRDefault="00870C4E" w:rsidP="00566D40">
      <w:pPr>
        <w:jc w:val="both"/>
        <w:rPr>
          <w:rFonts w:ascii="Calibri" w:hAnsi="Calibri" w:cs="Calibri"/>
        </w:rPr>
      </w:pPr>
      <w:r w:rsidRPr="00014266">
        <w:rPr>
          <w:rFonts w:ascii="Calibri" w:hAnsi="Calibri" w:cs="Calibri"/>
        </w:rPr>
        <w:lastRenderedPageBreak/>
        <w:t>Z hlediska omezení svobody pohybu je záměr</w:t>
      </w:r>
      <w:r w:rsidR="009A2317" w:rsidRPr="00014266">
        <w:rPr>
          <w:rFonts w:ascii="Calibri" w:hAnsi="Calibri" w:cs="Calibri"/>
        </w:rPr>
        <w:t xml:space="preserve"> rovněž </w:t>
      </w:r>
      <w:r w:rsidRPr="00014266">
        <w:rPr>
          <w:rFonts w:ascii="Calibri" w:hAnsi="Calibri" w:cs="Calibri"/>
        </w:rPr>
        <w:t xml:space="preserve">pouze obecný. Uvádí sice, že určité skupiny občanů omezeni budou, ale nedefinuje jak. </w:t>
      </w:r>
    </w:p>
    <w:p w14:paraId="60774713" w14:textId="100B1719" w:rsidR="000961F7" w:rsidRPr="00014266" w:rsidRDefault="000961F7" w:rsidP="00990DE7">
      <w:pPr>
        <w:jc w:val="both"/>
        <w:rPr>
          <w:rFonts w:ascii="Calibri" w:hAnsi="Calibri" w:cs="Calibri"/>
        </w:rPr>
      </w:pPr>
      <w:r w:rsidRPr="00014266">
        <w:rPr>
          <w:rFonts w:ascii="Calibri" w:hAnsi="Calibri" w:cs="Calibri"/>
        </w:rPr>
        <w:t>„</w:t>
      </w:r>
      <w:r w:rsidR="008A4AD7" w:rsidRPr="00014266">
        <w:rPr>
          <w:rFonts w:ascii="Calibri" w:hAnsi="Calibri" w:cs="Calibri"/>
          <w:i/>
          <w:iCs/>
        </w:rPr>
        <w:t xml:space="preserve">Záměr na vyhlášení NP Křivoklátsko postrádá zákonem předepsané náležitosti, </w:t>
      </w:r>
      <w:r w:rsidR="00334AF4" w:rsidRPr="00014266">
        <w:rPr>
          <w:rFonts w:ascii="Calibri" w:hAnsi="Calibri" w:cs="Calibri"/>
          <w:i/>
          <w:iCs/>
        </w:rPr>
        <w:t xml:space="preserve">některé </w:t>
      </w:r>
      <w:r w:rsidR="00FE2403">
        <w:rPr>
          <w:rFonts w:ascii="Calibri" w:hAnsi="Calibri" w:cs="Calibri"/>
          <w:i/>
          <w:iCs/>
        </w:rPr>
        <w:t xml:space="preserve">informace </w:t>
      </w:r>
      <w:r w:rsidR="00334AF4" w:rsidRPr="00014266">
        <w:rPr>
          <w:rFonts w:ascii="Calibri" w:hAnsi="Calibri" w:cs="Calibri"/>
          <w:i/>
          <w:iCs/>
        </w:rPr>
        <w:t>sice byly</w:t>
      </w:r>
      <w:r w:rsidR="008A4AD7" w:rsidRPr="00014266">
        <w:rPr>
          <w:rFonts w:ascii="Calibri" w:hAnsi="Calibri" w:cs="Calibri"/>
          <w:i/>
          <w:iCs/>
        </w:rPr>
        <w:t xml:space="preserve"> přidány ex post</w:t>
      </w:r>
      <w:r w:rsidR="006A7C93" w:rsidRPr="00014266">
        <w:rPr>
          <w:rFonts w:ascii="Calibri" w:hAnsi="Calibri" w:cs="Calibri"/>
          <w:i/>
          <w:iCs/>
        </w:rPr>
        <w:t xml:space="preserve"> po uplynutí lhůt pro podání námitek</w:t>
      </w:r>
      <w:r w:rsidR="008A4AD7" w:rsidRPr="00014266">
        <w:rPr>
          <w:rFonts w:ascii="Calibri" w:hAnsi="Calibri" w:cs="Calibri"/>
          <w:i/>
          <w:iCs/>
        </w:rPr>
        <w:t>, a</w:t>
      </w:r>
      <w:r w:rsidR="00D03EA1" w:rsidRPr="00014266">
        <w:rPr>
          <w:rFonts w:ascii="Calibri" w:hAnsi="Calibri" w:cs="Calibri"/>
          <w:i/>
          <w:iCs/>
        </w:rPr>
        <w:t>le</w:t>
      </w:r>
      <w:r w:rsidR="008A4AD7" w:rsidRPr="00014266">
        <w:rPr>
          <w:rFonts w:ascii="Calibri" w:hAnsi="Calibri" w:cs="Calibri"/>
          <w:i/>
          <w:iCs/>
        </w:rPr>
        <w:t xml:space="preserve"> </w:t>
      </w:r>
      <w:r w:rsidR="00D03EA1" w:rsidRPr="00014266">
        <w:rPr>
          <w:rFonts w:ascii="Calibri" w:hAnsi="Calibri" w:cs="Calibri"/>
          <w:i/>
          <w:iCs/>
        </w:rPr>
        <w:t>mnohé</w:t>
      </w:r>
      <w:r w:rsidR="008A4AD7" w:rsidRPr="00014266">
        <w:rPr>
          <w:rFonts w:ascii="Calibri" w:hAnsi="Calibri" w:cs="Calibri"/>
          <w:i/>
          <w:iCs/>
        </w:rPr>
        <w:t xml:space="preserve"> </w:t>
      </w:r>
      <w:r w:rsidR="005D7FF9" w:rsidRPr="00014266">
        <w:rPr>
          <w:rFonts w:ascii="Calibri" w:hAnsi="Calibri" w:cs="Calibri"/>
          <w:i/>
          <w:iCs/>
        </w:rPr>
        <w:t>zcela absentují</w:t>
      </w:r>
      <w:r w:rsidR="00334AF4" w:rsidRPr="00014266">
        <w:rPr>
          <w:rFonts w:ascii="Calibri" w:hAnsi="Calibri" w:cs="Calibri"/>
          <w:i/>
          <w:iCs/>
        </w:rPr>
        <w:t xml:space="preserve"> stále</w:t>
      </w:r>
      <w:r w:rsidR="00FE2403">
        <w:rPr>
          <w:rFonts w:ascii="Calibri" w:hAnsi="Calibri" w:cs="Calibri"/>
          <w:i/>
          <w:iCs/>
        </w:rPr>
        <w:t>. Z</w:t>
      </w:r>
      <w:r w:rsidR="005D7FF9" w:rsidRPr="00014266">
        <w:rPr>
          <w:rFonts w:ascii="Calibri" w:hAnsi="Calibri" w:cs="Calibri"/>
          <w:i/>
          <w:iCs/>
        </w:rPr>
        <w:t>ejména</w:t>
      </w:r>
      <w:r w:rsidR="008A4AD7" w:rsidRPr="00014266">
        <w:rPr>
          <w:rFonts w:ascii="Calibri" w:hAnsi="Calibri" w:cs="Calibri"/>
          <w:i/>
          <w:iCs/>
        </w:rPr>
        <w:t xml:space="preserve"> </w:t>
      </w:r>
      <w:r w:rsidR="005D7FF9" w:rsidRPr="00014266">
        <w:rPr>
          <w:rFonts w:ascii="Calibri" w:hAnsi="Calibri" w:cs="Calibri"/>
          <w:i/>
          <w:iCs/>
        </w:rPr>
        <w:t xml:space="preserve">pak </w:t>
      </w:r>
      <w:r w:rsidR="008A4AD7" w:rsidRPr="00014266">
        <w:rPr>
          <w:rFonts w:ascii="Calibri" w:hAnsi="Calibri" w:cs="Calibri"/>
          <w:i/>
          <w:iCs/>
        </w:rPr>
        <w:t xml:space="preserve">komplexní </w:t>
      </w:r>
      <w:r w:rsidR="005D7FF9" w:rsidRPr="00014266">
        <w:rPr>
          <w:rFonts w:ascii="Calibri" w:hAnsi="Calibri" w:cs="Calibri"/>
          <w:i/>
          <w:iCs/>
        </w:rPr>
        <w:t>vy</w:t>
      </w:r>
      <w:r w:rsidR="008A4AD7" w:rsidRPr="00014266">
        <w:rPr>
          <w:rFonts w:ascii="Calibri" w:hAnsi="Calibri" w:cs="Calibri"/>
          <w:i/>
          <w:iCs/>
        </w:rPr>
        <w:t>hodnocení vlivu záměru na životní prostředí</w:t>
      </w:r>
      <w:r w:rsidR="005D7FF9" w:rsidRPr="00014266">
        <w:rPr>
          <w:rFonts w:ascii="Calibri" w:hAnsi="Calibri" w:cs="Calibri"/>
          <w:i/>
          <w:iCs/>
        </w:rPr>
        <w:t>.</w:t>
      </w:r>
      <w:r w:rsidRPr="00014266">
        <w:rPr>
          <w:rFonts w:ascii="Calibri" w:hAnsi="Calibri" w:cs="Calibri"/>
          <w:i/>
          <w:iCs/>
        </w:rPr>
        <w:t xml:space="preserve"> </w:t>
      </w:r>
      <w:r w:rsidR="00592F75" w:rsidRPr="00014266">
        <w:rPr>
          <w:rFonts w:ascii="Calibri" w:hAnsi="Calibri" w:cs="Calibri"/>
          <w:i/>
          <w:iCs/>
        </w:rPr>
        <w:t>Za takové situace je legislativně nepřípustné</w:t>
      </w:r>
      <w:r w:rsidR="00E03002" w:rsidRPr="00014266">
        <w:rPr>
          <w:rFonts w:ascii="Calibri" w:hAnsi="Calibri" w:cs="Calibri"/>
          <w:i/>
          <w:iCs/>
        </w:rPr>
        <w:t xml:space="preserve"> a společensky nezodpovědné vyhlašovat národní park</w:t>
      </w:r>
      <w:r w:rsidRPr="00014266">
        <w:rPr>
          <w:rFonts w:ascii="Calibri" w:hAnsi="Calibri" w:cs="Calibri"/>
          <w:i/>
          <w:iCs/>
        </w:rPr>
        <w:t>“</w:t>
      </w:r>
      <w:r w:rsidR="00156F21">
        <w:rPr>
          <w:rFonts w:ascii="Calibri" w:hAnsi="Calibri" w:cs="Calibri"/>
          <w:i/>
          <w:iCs/>
        </w:rPr>
        <w:t>,</w:t>
      </w:r>
      <w:r w:rsidRPr="00014266">
        <w:rPr>
          <w:rFonts w:ascii="Calibri" w:hAnsi="Calibri" w:cs="Calibri"/>
        </w:rPr>
        <w:t xml:space="preserve"> upřesňuje předsedkyně Kohoutová.  </w:t>
      </w:r>
    </w:p>
    <w:p w14:paraId="41648727" w14:textId="77777777" w:rsidR="008B6AEF" w:rsidRPr="00014266" w:rsidRDefault="008B6AEF" w:rsidP="008B6AEF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014266">
        <w:rPr>
          <w:rFonts w:ascii="Calibri" w:hAnsi="Calibri" w:cs="Calibri"/>
          <w:u w:val="single"/>
        </w:rPr>
        <w:t>Kontakty pro novináře:</w:t>
      </w:r>
    </w:p>
    <w:p w14:paraId="527863E2" w14:textId="77777777" w:rsidR="008B6AEF" w:rsidRPr="00014266" w:rsidRDefault="008B6AEF" w:rsidP="008B6AEF">
      <w:pPr>
        <w:spacing w:after="0" w:line="256" w:lineRule="auto"/>
        <w:rPr>
          <w:rFonts w:ascii="Calibri" w:hAnsi="Calibri" w:cs="Calibri"/>
        </w:rPr>
      </w:pPr>
    </w:p>
    <w:p w14:paraId="6F9CC5CB" w14:textId="77777777" w:rsidR="008B6AEF" w:rsidRPr="00014266" w:rsidRDefault="008B6AEF" w:rsidP="008B6AEF">
      <w:pPr>
        <w:spacing w:after="0" w:line="256" w:lineRule="auto"/>
        <w:rPr>
          <w:rFonts w:ascii="Calibri" w:hAnsi="Calibri" w:cs="Calibri"/>
          <w:b/>
          <w:bCs/>
        </w:rPr>
      </w:pPr>
      <w:r w:rsidRPr="00014266">
        <w:rPr>
          <w:rFonts w:ascii="Calibri" w:hAnsi="Calibri" w:cs="Calibri"/>
          <w:b/>
          <w:bCs/>
        </w:rPr>
        <w:t>Iveta Kohoutová</w:t>
      </w:r>
    </w:p>
    <w:p w14:paraId="6C5CDDC7" w14:textId="0A345B05" w:rsidR="008B6AEF" w:rsidRPr="00014266" w:rsidRDefault="008B6AEF" w:rsidP="008B6AEF">
      <w:pPr>
        <w:spacing w:after="0" w:line="256" w:lineRule="auto"/>
        <w:rPr>
          <w:rFonts w:ascii="Calibri" w:hAnsi="Calibri" w:cs="Calibri"/>
        </w:rPr>
      </w:pPr>
      <w:r w:rsidRPr="00014266">
        <w:rPr>
          <w:rFonts w:ascii="Calibri" w:hAnsi="Calibri" w:cs="Calibri"/>
        </w:rPr>
        <w:t>Předsedkyně SOK</w:t>
      </w:r>
    </w:p>
    <w:p w14:paraId="41B4FDD3" w14:textId="5AE5A5A9" w:rsidR="008B6AEF" w:rsidRPr="00014266" w:rsidRDefault="008B6AEF" w:rsidP="008B6AEF">
      <w:pPr>
        <w:spacing w:after="0" w:line="256" w:lineRule="auto"/>
        <w:rPr>
          <w:rFonts w:ascii="Calibri" w:hAnsi="Calibri" w:cs="Calibri"/>
        </w:rPr>
      </w:pPr>
      <w:r w:rsidRPr="00014266">
        <w:rPr>
          <w:rFonts w:ascii="Calibri" w:hAnsi="Calibri" w:cs="Calibri"/>
        </w:rPr>
        <w:t xml:space="preserve">tel. 728 755 756; </w:t>
      </w:r>
      <w:hyperlink r:id="rId7" w:history="1">
        <w:r w:rsidRPr="00014266">
          <w:rPr>
            <w:rStyle w:val="Hypertextovodkaz"/>
            <w:rFonts w:ascii="Calibri" w:hAnsi="Calibri" w:cs="Calibri"/>
          </w:rPr>
          <w:t>urad@karlovaves.cz</w:t>
        </w:r>
      </w:hyperlink>
    </w:p>
    <w:p w14:paraId="39364D10" w14:textId="4FCD92B8" w:rsidR="008B6AEF" w:rsidRPr="00014266" w:rsidRDefault="00000000" w:rsidP="008B6AEF">
      <w:pPr>
        <w:spacing w:after="0" w:line="256" w:lineRule="auto"/>
        <w:rPr>
          <w:rFonts w:ascii="Calibri" w:hAnsi="Calibri" w:cs="Calibri"/>
          <w:lang w:val="en-GB"/>
        </w:rPr>
      </w:pPr>
      <w:hyperlink r:id="rId8" w:history="1">
        <w:r w:rsidR="00156F21" w:rsidRPr="00014266">
          <w:rPr>
            <w:rStyle w:val="Hypertextovodkaz"/>
            <w:rFonts w:ascii="Calibri" w:hAnsi="Calibri" w:cs="Calibri"/>
            <w:lang w:val="en-GB"/>
          </w:rPr>
          <w:t>https://svazek-krivoklatska.cz/</w:t>
        </w:r>
      </w:hyperlink>
    </w:p>
    <w:p w14:paraId="36EB1E6A" w14:textId="3FB65693" w:rsidR="000961F7" w:rsidRPr="00014266" w:rsidRDefault="00156F21" w:rsidP="00990DE7">
      <w:pPr>
        <w:jc w:val="both"/>
        <w:rPr>
          <w:rFonts w:ascii="Calibri" w:hAnsi="Calibri" w:cs="Calibri"/>
          <w:b/>
          <w:bCs/>
        </w:rPr>
      </w:pPr>
      <w:r w:rsidRPr="00014266">
        <w:rPr>
          <w:rFonts w:ascii="Calibri" w:hAnsi="Calibri" w:cs="Calibri"/>
          <w:noProof/>
        </w:rPr>
        <w:drawing>
          <wp:inline distT="0" distB="0" distL="0" distR="0" wp14:anchorId="51241127" wp14:editId="6FB2F782">
            <wp:extent cx="2857899" cy="72400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5CEEB" w14:textId="645D310C" w:rsidR="00AD5515" w:rsidRPr="00014266" w:rsidRDefault="00AD5515" w:rsidP="00014266">
      <w:pPr>
        <w:jc w:val="right"/>
        <w:rPr>
          <w:rFonts w:ascii="Calibri" w:hAnsi="Calibri" w:cs="Calibri"/>
          <w:b/>
          <w:bCs/>
        </w:rPr>
      </w:pPr>
    </w:p>
    <w:sectPr w:rsidR="00AD5515" w:rsidRPr="000142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791F" w14:textId="77777777" w:rsidR="00085569" w:rsidRDefault="00085569" w:rsidP="00B13046">
      <w:pPr>
        <w:spacing w:after="0" w:line="240" w:lineRule="auto"/>
      </w:pPr>
      <w:r>
        <w:separator/>
      </w:r>
    </w:p>
  </w:endnote>
  <w:endnote w:type="continuationSeparator" w:id="0">
    <w:p w14:paraId="08D644D2" w14:textId="77777777" w:rsidR="00085569" w:rsidRDefault="00085569" w:rsidP="00B1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302232"/>
      <w:docPartObj>
        <w:docPartGallery w:val="Page Numbers (Bottom of Page)"/>
        <w:docPartUnique/>
      </w:docPartObj>
    </w:sdtPr>
    <w:sdtContent>
      <w:p w14:paraId="409322C4" w14:textId="5B1D0D27" w:rsidR="00375DF4" w:rsidRDefault="00375DF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2CB58C" w14:textId="77777777" w:rsidR="00B13046" w:rsidRDefault="00B13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102E" w14:textId="77777777" w:rsidR="00085569" w:rsidRDefault="00085569" w:rsidP="00B13046">
      <w:pPr>
        <w:spacing w:after="0" w:line="240" w:lineRule="auto"/>
      </w:pPr>
      <w:r>
        <w:separator/>
      </w:r>
    </w:p>
  </w:footnote>
  <w:footnote w:type="continuationSeparator" w:id="0">
    <w:p w14:paraId="4882F2BA" w14:textId="77777777" w:rsidR="00085569" w:rsidRDefault="00085569" w:rsidP="00B1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9F6"/>
    <w:multiLevelType w:val="hybridMultilevel"/>
    <w:tmpl w:val="E0AEF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42"/>
    <w:multiLevelType w:val="multilevel"/>
    <w:tmpl w:val="526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5129A"/>
    <w:multiLevelType w:val="hybridMultilevel"/>
    <w:tmpl w:val="732E0A7E"/>
    <w:lvl w:ilvl="0" w:tplc="BD8AF87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3D8"/>
    <w:multiLevelType w:val="hybridMultilevel"/>
    <w:tmpl w:val="C894702A"/>
    <w:lvl w:ilvl="0" w:tplc="83B2D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6AD7"/>
    <w:multiLevelType w:val="hybridMultilevel"/>
    <w:tmpl w:val="C4DCDDE8"/>
    <w:lvl w:ilvl="0" w:tplc="857087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0616"/>
    <w:multiLevelType w:val="hybridMultilevel"/>
    <w:tmpl w:val="14E4B8A6"/>
    <w:lvl w:ilvl="0" w:tplc="29F291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3600"/>
    <w:multiLevelType w:val="hybridMultilevel"/>
    <w:tmpl w:val="965AA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97B4F"/>
    <w:multiLevelType w:val="hybridMultilevel"/>
    <w:tmpl w:val="B6847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64506"/>
    <w:multiLevelType w:val="hybridMultilevel"/>
    <w:tmpl w:val="8A0ED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D7EC7"/>
    <w:multiLevelType w:val="multilevel"/>
    <w:tmpl w:val="DE0A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418738">
    <w:abstractNumId w:val="9"/>
  </w:num>
  <w:num w:numId="2" w16cid:durableId="1173108144">
    <w:abstractNumId w:val="4"/>
  </w:num>
  <w:num w:numId="3" w16cid:durableId="107701885">
    <w:abstractNumId w:val="8"/>
  </w:num>
  <w:num w:numId="4" w16cid:durableId="1089276595">
    <w:abstractNumId w:val="2"/>
  </w:num>
  <w:num w:numId="5" w16cid:durableId="1568565950">
    <w:abstractNumId w:val="5"/>
  </w:num>
  <w:num w:numId="6" w16cid:durableId="1471095692">
    <w:abstractNumId w:val="1"/>
  </w:num>
  <w:num w:numId="7" w16cid:durableId="1545217405">
    <w:abstractNumId w:val="3"/>
  </w:num>
  <w:num w:numId="8" w16cid:durableId="1763646648">
    <w:abstractNumId w:val="0"/>
  </w:num>
  <w:num w:numId="9" w16cid:durableId="385106766">
    <w:abstractNumId w:val="6"/>
  </w:num>
  <w:num w:numId="10" w16cid:durableId="542904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54"/>
    <w:rsid w:val="00014266"/>
    <w:rsid w:val="00022CBA"/>
    <w:rsid w:val="00037BE7"/>
    <w:rsid w:val="00051700"/>
    <w:rsid w:val="00085569"/>
    <w:rsid w:val="00085CB8"/>
    <w:rsid w:val="000913E5"/>
    <w:rsid w:val="000961F7"/>
    <w:rsid w:val="000D6986"/>
    <w:rsid w:val="000E1CFF"/>
    <w:rsid w:val="000F624A"/>
    <w:rsid w:val="00100E9A"/>
    <w:rsid w:val="00121240"/>
    <w:rsid w:val="00131B96"/>
    <w:rsid w:val="00132432"/>
    <w:rsid w:val="00135483"/>
    <w:rsid w:val="00156F21"/>
    <w:rsid w:val="0017464B"/>
    <w:rsid w:val="00242098"/>
    <w:rsid w:val="002434DF"/>
    <w:rsid w:val="0027057C"/>
    <w:rsid w:val="00291EF9"/>
    <w:rsid w:val="002B7412"/>
    <w:rsid w:val="002F7097"/>
    <w:rsid w:val="00325DA7"/>
    <w:rsid w:val="00334AF4"/>
    <w:rsid w:val="00335870"/>
    <w:rsid w:val="003467B6"/>
    <w:rsid w:val="0036284F"/>
    <w:rsid w:val="00367E05"/>
    <w:rsid w:val="003757F8"/>
    <w:rsid w:val="00375DF4"/>
    <w:rsid w:val="00385053"/>
    <w:rsid w:val="003866C2"/>
    <w:rsid w:val="003B2084"/>
    <w:rsid w:val="003E22B0"/>
    <w:rsid w:val="003F67AF"/>
    <w:rsid w:val="004275B1"/>
    <w:rsid w:val="00427B61"/>
    <w:rsid w:val="00433635"/>
    <w:rsid w:val="004366F6"/>
    <w:rsid w:val="0045085B"/>
    <w:rsid w:val="004911AF"/>
    <w:rsid w:val="004943B9"/>
    <w:rsid w:val="004C23AB"/>
    <w:rsid w:val="00501CF1"/>
    <w:rsid w:val="00531C41"/>
    <w:rsid w:val="00566D40"/>
    <w:rsid w:val="00583D84"/>
    <w:rsid w:val="00592F75"/>
    <w:rsid w:val="0059428F"/>
    <w:rsid w:val="00595C76"/>
    <w:rsid w:val="005B5978"/>
    <w:rsid w:val="005D2693"/>
    <w:rsid w:val="005D7FF9"/>
    <w:rsid w:val="005F6B0C"/>
    <w:rsid w:val="006711BD"/>
    <w:rsid w:val="006A7C93"/>
    <w:rsid w:val="006C11C9"/>
    <w:rsid w:val="006E3AC5"/>
    <w:rsid w:val="006E6F8F"/>
    <w:rsid w:val="006F1863"/>
    <w:rsid w:val="00705A85"/>
    <w:rsid w:val="00705CFC"/>
    <w:rsid w:val="00712709"/>
    <w:rsid w:val="00740532"/>
    <w:rsid w:val="0078226F"/>
    <w:rsid w:val="007A2038"/>
    <w:rsid w:val="00855654"/>
    <w:rsid w:val="00870C4E"/>
    <w:rsid w:val="008A2D52"/>
    <w:rsid w:val="008A4AD7"/>
    <w:rsid w:val="008B440E"/>
    <w:rsid w:val="008B6AEF"/>
    <w:rsid w:val="008D39F5"/>
    <w:rsid w:val="008D466E"/>
    <w:rsid w:val="008F6164"/>
    <w:rsid w:val="00903C37"/>
    <w:rsid w:val="00913322"/>
    <w:rsid w:val="00941480"/>
    <w:rsid w:val="009533C4"/>
    <w:rsid w:val="00990DE7"/>
    <w:rsid w:val="009A2317"/>
    <w:rsid w:val="009C4148"/>
    <w:rsid w:val="009C4CDE"/>
    <w:rsid w:val="009D71AC"/>
    <w:rsid w:val="00A37DE9"/>
    <w:rsid w:val="00A526D8"/>
    <w:rsid w:val="00A645AF"/>
    <w:rsid w:val="00AA714C"/>
    <w:rsid w:val="00AD0A1E"/>
    <w:rsid w:val="00AD5515"/>
    <w:rsid w:val="00AF1A33"/>
    <w:rsid w:val="00B05464"/>
    <w:rsid w:val="00B13046"/>
    <w:rsid w:val="00B3318C"/>
    <w:rsid w:val="00BC5E48"/>
    <w:rsid w:val="00BE495B"/>
    <w:rsid w:val="00C037D0"/>
    <w:rsid w:val="00C209AD"/>
    <w:rsid w:val="00C55136"/>
    <w:rsid w:val="00C91870"/>
    <w:rsid w:val="00CC7981"/>
    <w:rsid w:val="00CE6D86"/>
    <w:rsid w:val="00D03EA1"/>
    <w:rsid w:val="00D0569D"/>
    <w:rsid w:val="00D22F98"/>
    <w:rsid w:val="00D231A1"/>
    <w:rsid w:val="00D23C9C"/>
    <w:rsid w:val="00D671CA"/>
    <w:rsid w:val="00D8282D"/>
    <w:rsid w:val="00D82B51"/>
    <w:rsid w:val="00D95FBE"/>
    <w:rsid w:val="00DB3E2E"/>
    <w:rsid w:val="00DC1854"/>
    <w:rsid w:val="00E03002"/>
    <w:rsid w:val="00E441C0"/>
    <w:rsid w:val="00E87F47"/>
    <w:rsid w:val="00EF1381"/>
    <w:rsid w:val="00EF6165"/>
    <w:rsid w:val="00F37342"/>
    <w:rsid w:val="00FA1298"/>
    <w:rsid w:val="00FC34DE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4E2E"/>
  <w15:chartTrackingRefBased/>
  <w15:docId w15:val="{74B0EB9D-39AD-4ED1-A2A7-38568C14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5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7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57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57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sonormal0">
    <w:name w:val="msonormal"/>
    <w:basedOn w:val="Normln"/>
    <w:rsid w:val="0037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37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mpty-p">
    <w:name w:val="empty-p"/>
    <w:basedOn w:val="Normln"/>
    <w:rsid w:val="0037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57F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7F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22B0"/>
    <w:pPr>
      <w:ind w:left="720"/>
      <w:contextualSpacing/>
    </w:pPr>
  </w:style>
  <w:style w:type="paragraph" w:styleId="Revize">
    <w:name w:val="Revision"/>
    <w:hidden/>
    <w:uiPriority w:val="99"/>
    <w:semiHidden/>
    <w:rsid w:val="00CC798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36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66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66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F6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22F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1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046"/>
  </w:style>
  <w:style w:type="paragraph" w:styleId="Zpat">
    <w:name w:val="footer"/>
    <w:basedOn w:val="Normln"/>
    <w:link w:val="ZpatChar"/>
    <w:uiPriority w:val="99"/>
    <w:unhideWhenUsed/>
    <w:rsid w:val="00B1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320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271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2119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3238">
                      <w:marLeft w:val="375"/>
                      <w:marRight w:val="375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0F0F0"/>
                            <w:right w:val="none" w:sz="0" w:space="0" w:color="auto"/>
                          </w:divBdr>
                          <w:divsChild>
                            <w:div w:id="16641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0F0F0"/>
                                <w:right w:val="none" w:sz="0" w:space="0" w:color="auto"/>
                              </w:divBdr>
                              <w:divsChild>
                                <w:div w:id="1008409067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891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9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0F0F0"/>
                                <w:right w:val="none" w:sz="0" w:space="0" w:color="auto"/>
                              </w:divBdr>
                              <w:divsChild>
                                <w:div w:id="131020805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236265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73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063748573">
              <w:marLeft w:val="12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69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323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361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60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827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52154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3066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623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-krivoklatska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ad@karlovave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Šnoblová;Iveta Kohoutová</dc:creator>
  <cp:keywords/>
  <dc:description/>
  <cp:lastModifiedBy>Dagmar Vlachová</cp:lastModifiedBy>
  <cp:revision>2</cp:revision>
  <cp:lastPrinted>2024-01-30T09:42:00Z</cp:lastPrinted>
  <dcterms:created xsi:type="dcterms:W3CDTF">2024-02-28T09:57:00Z</dcterms:created>
  <dcterms:modified xsi:type="dcterms:W3CDTF">2024-02-28T09:57:00Z</dcterms:modified>
</cp:coreProperties>
</file>