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D22" w:rsidRDefault="00801B4D">
      <w:pPr>
        <w:spacing w:after="37"/>
        <w:ind w:left="75" w:firstLine="0"/>
        <w:jc w:val="center"/>
      </w:pPr>
      <w:r>
        <w:rPr>
          <w:b/>
          <w:sz w:val="32"/>
        </w:rPr>
        <w:t xml:space="preserve"> </w:t>
      </w:r>
    </w:p>
    <w:p w:rsidR="001F0D22" w:rsidRDefault="007B52C8" w:rsidP="007B52C8">
      <w:pPr>
        <w:shd w:val="clear" w:color="auto" w:fill="BFBFBF"/>
        <w:spacing w:after="0"/>
        <w:ind w:left="0" w:right="2232" w:firstLine="0"/>
      </w:pPr>
      <w:bookmarkStart w:id="0" w:name="_GoBack"/>
      <w:bookmarkEnd w:id="0"/>
      <w:r>
        <w:rPr>
          <w:b/>
          <w:sz w:val="32"/>
        </w:rPr>
        <w:t xml:space="preserve">                               </w:t>
      </w:r>
      <w:proofErr w:type="gramStart"/>
      <w:r w:rsidR="00801B4D">
        <w:rPr>
          <w:b/>
          <w:sz w:val="32"/>
        </w:rPr>
        <w:t>Restaurátorský  záměr</w:t>
      </w:r>
      <w:proofErr w:type="gramEnd"/>
    </w:p>
    <w:p w:rsidR="001F0D22" w:rsidRDefault="00801B4D" w:rsidP="007B52C8">
      <w:pPr>
        <w:spacing w:after="70" w:line="321" w:lineRule="auto"/>
        <w:ind w:left="4537" w:right="4482" w:firstLine="0"/>
      </w:pPr>
      <w:r>
        <w:t xml:space="preserve"> </w:t>
      </w:r>
      <w:r>
        <w:rPr>
          <w:b/>
          <w:i/>
          <w:sz w:val="24"/>
        </w:rPr>
        <w:t xml:space="preserve"> </w:t>
      </w:r>
    </w:p>
    <w:p w:rsidR="001F0D22" w:rsidRDefault="00801B4D">
      <w:pPr>
        <w:pStyle w:val="Nadpis1"/>
      </w:pPr>
      <w:r>
        <w:t xml:space="preserve">Litinové pomníky na Lesním </w:t>
      </w:r>
      <w:proofErr w:type="gramStart"/>
      <w:r>
        <w:t>hřbitově  v Novém</w:t>
      </w:r>
      <w:proofErr w:type="gramEnd"/>
      <w:r>
        <w:t xml:space="preserve"> Jáchymově</w:t>
      </w:r>
      <w:r>
        <w:rPr>
          <w:rFonts w:ascii="Calibri" w:eastAsia="Calibri" w:hAnsi="Calibri" w:cs="Calibri"/>
          <w:i w:val="0"/>
          <w:sz w:val="24"/>
        </w:rPr>
        <w:t xml:space="preserve"> </w:t>
      </w:r>
      <w:r>
        <w:rPr>
          <w:b w:val="0"/>
          <w:i w:val="0"/>
          <w:sz w:val="28"/>
        </w:rPr>
        <w:t xml:space="preserve">  </w:t>
      </w:r>
    </w:p>
    <w:p w:rsidR="001F0D22" w:rsidRDefault="00801B4D">
      <w:pPr>
        <w:spacing w:after="0"/>
        <w:ind w:left="75" w:firstLine="0"/>
        <w:jc w:val="center"/>
      </w:pPr>
      <w:r>
        <w:rPr>
          <w:b/>
          <w:i/>
          <w:sz w:val="32"/>
        </w:rPr>
        <w:t xml:space="preserve"> </w:t>
      </w:r>
    </w:p>
    <w:p w:rsidR="001F0D22" w:rsidRDefault="00801B4D">
      <w:pPr>
        <w:spacing w:after="206"/>
        <w:ind w:left="0" w:right="1707" w:firstLine="0"/>
        <w:jc w:val="right"/>
      </w:pPr>
      <w:r>
        <w:rPr>
          <w:noProof/>
        </w:rPr>
        <w:drawing>
          <wp:inline distT="0" distB="0" distL="0" distR="0">
            <wp:extent cx="3530600" cy="470725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pStyle w:val="Nadpis1"/>
        <w:ind w:right="2002"/>
      </w:pPr>
      <w:r>
        <w:t xml:space="preserve">Centrální kříž </w:t>
      </w:r>
    </w:p>
    <w:p w:rsidR="001F0D22" w:rsidRDefault="00801B4D">
      <w:pPr>
        <w:spacing w:after="134"/>
        <w:ind w:left="0" w:right="2076" w:firstLine="0"/>
        <w:jc w:val="center"/>
      </w:pPr>
      <w:r>
        <w:rPr>
          <w:rFonts w:ascii="Arial" w:eastAsia="Arial" w:hAnsi="Arial" w:cs="Arial"/>
          <w:sz w:val="5"/>
        </w:rPr>
        <w:t xml:space="preserve"> </w:t>
      </w:r>
    </w:p>
    <w:p w:rsidR="001F0D22" w:rsidRDefault="001F0D22">
      <w:pPr>
        <w:spacing w:after="305"/>
        <w:ind w:left="4076" w:firstLine="0"/>
        <w:jc w:val="left"/>
        <w:rPr>
          <w:rFonts w:ascii="Calibri" w:eastAsia="Calibri" w:hAnsi="Calibri" w:cs="Calibri"/>
          <w:noProof/>
        </w:rPr>
      </w:pPr>
    </w:p>
    <w:p w:rsidR="00E63A45" w:rsidRDefault="00E63A45">
      <w:pPr>
        <w:spacing w:after="305"/>
        <w:ind w:left="4076" w:firstLine="0"/>
        <w:jc w:val="left"/>
        <w:rPr>
          <w:rFonts w:ascii="Calibri" w:eastAsia="Calibri" w:hAnsi="Calibri" w:cs="Calibri"/>
          <w:noProof/>
        </w:rPr>
      </w:pPr>
    </w:p>
    <w:p w:rsidR="00E63A45" w:rsidRDefault="00E63A45">
      <w:pPr>
        <w:spacing w:after="305"/>
        <w:ind w:left="4076" w:firstLine="0"/>
        <w:jc w:val="left"/>
      </w:pPr>
    </w:p>
    <w:p w:rsidR="001F0D22" w:rsidRDefault="00801B4D">
      <w:pPr>
        <w:spacing w:after="92"/>
        <w:ind w:left="2124" w:firstLine="0"/>
        <w:jc w:val="center"/>
      </w:pPr>
      <w:r>
        <w:rPr>
          <w:b/>
          <w:sz w:val="20"/>
        </w:rPr>
        <w:t xml:space="preserve"> </w:t>
      </w:r>
    </w:p>
    <w:p w:rsidR="001F0D22" w:rsidRDefault="001F0D22">
      <w:pPr>
        <w:spacing w:after="97"/>
        <w:ind w:right="11"/>
        <w:jc w:val="center"/>
      </w:pPr>
    </w:p>
    <w:p w:rsidR="001F0D22" w:rsidRDefault="00801B4D">
      <w:pPr>
        <w:spacing w:after="97"/>
        <w:ind w:right="6"/>
        <w:jc w:val="center"/>
      </w:pPr>
      <w:r>
        <w:rPr>
          <w:b/>
          <w:sz w:val="20"/>
        </w:rPr>
        <w:t xml:space="preserve">2017 </w:t>
      </w:r>
    </w:p>
    <w:p w:rsidR="001F0D22" w:rsidRDefault="00801B4D">
      <w:pPr>
        <w:spacing w:after="0"/>
        <w:ind w:left="0" w:firstLine="0"/>
        <w:jc w:val="left"/>
      </w:pPr>
      <w: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lastRenderedPageBreak/>
        <w:t xml:space="preserve"> </w:t>
      </w:r>
    </w:p>
    <w:p w:rsidR="001F0D22" w:rsidRDefault="00801B4D">
      <w:r>
        <w:rPr>
          <w:b/>
        </w:rPr>
        <w:t>Zadavatel:</w:t>
      </w:r>
      <w:r>
        <w:t xml:space="preserve"> </w:t>
      </w:r>
      <w:r w:rsidR="00E63A45">
        <w:t>Obec</w:t>
      </w:r>
      <w:r>
        <w:t xml:space="preserve"> Nový Jáchymov </w:t>
      </w:r>
    </w:p>
    <w:p w:rsidR="001F0D22" w:rsidRDefault="00801B4D">
      <w:pPr>
        <w:spacing w:after="0"/>
        <w:ind w:left="0" w:firstLine="0"/>
        <w:jc w:val="left"/>
      </w:pPr>
      <w: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t xml:space="preserve"> </w:t>
      </w:r>
    </w:p>
    <w:p w:rsidR="001F0D22" w:rsidRDefault="001F0D22">
      <w:pPr>
        <w:spacing w:after="0"/>
        <w:ind w:left="0" w:firstLine="0"/>
        <w:jc w:val="left"/>
      </w:pPr>
    </w:p>
    <w:p w:rsidR="001F0D22" w:rsidRDefault="00801B4D">
      <w:pPr>
        <w:spacing w:after="40"/>
        <w:ind w:left="0" w:firstLine="0"/>
        <w:jc w:val="left"/>
      </w:pPr>
      <w:r>
        <w:t xml:space="preserve"> </w:t>
      </w:r>
    </w:p>
    <w:p w:rsidR="001F0D22" w:rsidRPr="00E63A45" w:rsidRDefault="00801B4D" w:rsidP="00E63A45">
      <w:pPr>
        <w:spacing w:after="0"/>
        <w:ind w:left="-5" w:right="161"/>
        <w:rPr>
          <w:sz w:val="24"/>
        </w:rPr>
      </w:pPr>
      <w:r>
        <w:rPr>
          <w:b/>
          <w:sz w:val="34"/>
          <w:vertAlign w:val="subscript"/>
        </w:rPr>
        <w:t xml:space="preserve">Předmět restaurování: </w:t>
      </w:r>
      <w:r w:rsidR="00E63A45">
        <w:rPr>
          <w:sz w:val="34"/>
          <w:vertAlign w:val="subscript"/>
        </w:rPr>
        <w:t xml:space="preserve">Centrální </w:t>
      </w:r>
      <w:r w:rsidR="00E63A45">
        <w:t>kříž na Lesním hřbitově v Novém Jáchymově</w:t>
      </w:r>
      <w:r>
        <w:rPr>
          <w:b/>
        </w:rP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t xml:space="preserve"> </w:t>
      </w:r>
    </w:p>
    <w:p w:rsidR="001F0D22" w:rsidRDefault="00801B4D">
      <w:pPr>
        <w:spacing w:after="3"/>
        <w:ind w:left="0" w:firstLine="0"/>
        <w:jc w:val="left"/>
      </w:pPr>
      <w:r>
        <w:t xml:space="preserve"> </w:t>
      </w:r>
    </w:p>
    <w:p w:rsidR="001F0D22" w:rsidRDefault="001F0D22">
      <w:pPr>
        <w:spacing w:after="0"/>
        <w:ind w:left="0" w:firstLine="0"/>
        <w:jc w:val="left"/>
      </w:pPr>
    </w:p>
    <w:p w:rsidR="001F0D22" w:rsidRDefault="00801B4D">
      <w:pPr>
        <w:spacing w:after="0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16"/>
        <w:ind w:left="1246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21"/>
        <w:ind w:left="1246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215"/>
        <w:ind w:left="1246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1F0D22" w:rsidRDefault="001F0D22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E63A45" w:rsidRDefault="00E63A45">
      <w:pPr>
        <w:spacing w:after="0"/>
        <w:ind w:left="0" w:firstLine="0"/>
        <w:jc w:val="left"/>
      </w:pPr>
    </w:p>
    <w:p w:rsidR="001F0D22" w:rsidRDefault="00801B4D">
      <w:pPr>
        <w:spacing w:after="0"/>
        <w:ind w:left="0" w:firstLine="0"/>
        <w:jc w:val="left"/>
      </w:pPr>
      <w: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t xml:space="preserve"> </w:t>
      </w:r>
    </w:p>
    <w:p w:rsidR="001F0D22" w:rsidRDefault="00801B4D">
      <w:pPr>
        <w:spacing w:after="44"/>
        <w:ind w:left="0" w:firstLine="0"/>
        <w:jc w:val="left"/>
      </w:pPr>
      <w:r>
        <w:t xml:space="preserve"> </w:t>
      </w:r>
    </w:p>
    <w:p w:rsidR="001F0D22" w:rsidRDefault="00C82141">
      <w:pPr>
        <w:spacing w:after="0"/>
        <w:ind w:left="-5" w:right="161"/>
      </w:pPr>
      <w:r w:rsidRPr="00C82141">
        <w:rPr>
          <w:rFonts w:ascii="Calibri" w:eastAsia="Calibri" w:hAnsi="Calibri" w:cs="Calibri"/>
          <w:noProof/>
        </w:rPr>
        <w:lastRenderedPageBreak/>
        <w:pict>
          <v:group id="Group 6112" o:spid="_x0000_s1031" style="position:absolute;left:0;text-align:left;margin-left:320pt;margin-top:-2pt;width:125.9pt;height:154.85pt;z-index:251657728" coordsize="15989,19665">
            <v:shape id="Shape 416" o:spid="_x0000_s1034" style="position:absolute;width:15989;height:19665" coordsize="1598930,1966595" path="m,1966595r1598930,l1598930,,,xe" filled="f" fillcolor="black">
              <v:fill opacity="0"/>
              <v:stroke miterlimit="10" joinstyle="miter" endcap="round"/>
            </v:shape>
            <v:shape id="Picture 418" o:spid="_x0000_s1033" style="position:absolute;left:965;top:508;width:14065;height:18649" coordsize="1598930,1966595" o:spt="100" adj="0,,0" path="" filled="f">
              <v:stroke joinstyle="round"/>
              <v:imagedata r:id="rId9" o:title="image15"/>
              <v:formulas/>
              <v:path o:connecttype="segments"/>
            </v:shape>
            <v:rect id="Rectangle 419" o:spid="_x0000_s1032" style="position:absolute;left:15044;top:18110;width:421;height:1899" filled="f" stroked="f">
              <v:textbox inset="0,0,0,0">
                <w:txbxContent>
                  <w:p w:rsidR="00C82141" w:rsidRDefault="00E64997">
                    <w:pPr>
                      <w:spacing w:after="160"/>
                      <w:ind w:lef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</w:rPr>
                      <w:t xml:space="preserve"> </w:t>
                    </w:r>
                  </w:p>
                </w:txbxContent>
              </v:textbox>
            </v:rect>
            <w10:wrap type="square"/>
          </v:group>
        </w:pict>
      </w:r>
      <w:r w:rsidR="00801B4D">
        <w:rPr>
          <w:b/>
          <w:sz w:val="24"/>
        </w:rPr>
        <w:t xml:space="preserve">Předmět restaurování: </w:t>
      </w:r>
      <w:r w:rsidR="00801B4D">
        <w:rPr>
          <w:sz w:val="24"/>
        </w:rPr>
        <w:t xml:space="preserve">Centrální litinový kříž </w:t>
      </w:r>
    </w:p>
    <w:p w:rsidR="001F0D22" w:rsidRDefault="00801B4D">
      <w:pPr>
        <w:spacing w:after="0"/>
        <w:ind w:left="0" w:right="161" w:firstLine="0"/>
        <w:jc w:val="left"/>
      </w:pPr>
      <w:r>
        <w:rPr>
          <w:sz w:val="24"/>
        </w:rPr>
        <w:t xml:space="preserve"> </w:t>
      </w:r>
    </w:p>
    <w:p w:rsidR="001F0D22" w:rsidRDefault="00801B4D">
      <w:pPr>
        <w:spacing w:after="221"/>
        <w:ind w:left="-5" w:right="161"/>
        <w:jc w:val="left"/>
      </w:pPr>
      <w:r>
        <w:rPr>
          <w:b/>
          <w:sz w:val="24"/>
        </w:rPr>
        <w:t>Datace:</w:t>
      </w:r>
      <w:r>
        <w:rPr>
          <w:sz w:val="24"/>
        </w:rPr>
        <w:t xml:space="preserve"> 1856  </w:t>
      </w:r>
    </w:p>
    <w:p w:rsidR="001F0D22" w:rsidRDefault="00801B4D">
      <w:pPr>
        <w:spacing w:after="228"/>
        <w:ind w:left="-5" w:right="161"/>
      </w:pPr>
      <w:r>
        <w:rPr>
          <w:b/>
          <w:sz w:val="24"/>
        </w:rPr>
        <w:t>Umístění:</w:t>
      </w:r>
      <w:r>
        <w:rPr>
          <w:sz w:val="24"/>
        </w:rPr>
        <w:t xml:space="preserve"> Lesní hřbitov v Novém Jáchymově </w:t>
      </w:r>
    </w:p>
    <w:p w:rsidR="001F0D22" w:rsidRDefault="00801B4D">
      <w:pPr>
        <w:spacing w:after="0"/>
        <w:ind w:left="-5" w:right="161"/>
        <w:jc w:val="left"/>
      </w:pPr>
      <w:r>
        <w:rPr>
          <w:b/>
          <w:sz w:val="24"/>
        </w:rPr>
        <w:t>Památková ochrana:</w:t>
      </w:r>
      <w:r>
        <w:rPr>
          <w:sz w:val="24"/>
        </w:rPr>
        <w:t xml:space="preserve">  </w:t>
      </w:r>
    </w:p>
    <w:p w:rsidR="001F0D22" w:rsidRDefault="00801B4D">
      <w:pPr>
        <w:spacing w:after="5"/>
        <w:ind w:left="0" w:right="161" w:firstLine="0"/>
        <w:jc w:val="left"/>
      </w:pPr>
      <w:r>
        <w:rPr>
          <w:rFonts w:ascii="Calibri" w:eastAsia="Calibri" w:hAnsi="Calibri" w:cs="Calibri"/>
          <w:sz w:val="24"/>
        </w:rPr>
        <w:t xml:space="preserve"> </w:t>
      </w:r>
    </w:p>
    <w:p w:rsidR="001F0D22" w:rsidRDefault="00801B4D">
      <w:pPr>
        <w:spacing w:after="0"/>
        <w:ind w:left="-5" w:right="161"/>
      </w:pPr>
      <w:r>
        <w:rPr>
          <w:b/>
          <w:sz w:val="24"/>
        </w:rPr>
        <w:t>Materiál:</w:t>
      </w:r>
      <w:r>
        <w:rPr>
          <w:sz w:val="24"/>
        </w:rPr>
        <w:t xml:space="preserve"> šedá litina, žula - kamenný sokl, beton </w:t>
      </w:r>
    </w:p>
    <w:p w:rsidR="001F0D22" w:rsidRDefault="00801B4D">
      <w:pPr>
        <w:spacing w:after="5"/>
        <w:ind w:left="0" w:right="161" w:firstLine="0"/>
        <w:jc w:val="left"/>
      </w:pPr>
      <w:r>
        <w:rPr>
          <w:sz w:val="24"/>
        </w:rPr>
        <w:t xml:space="preserve"> </w:t>
      </w:r>
    </w:p>
    <w:p w:rsidR="001F0D22" w:rsidRDefault="00801B4D">
      <w:pPr>
        <w:spacing w:after="0"/>
        <w:ind w:left="-5" w:right="161"/>
      </w:pPr>
      <w:r>
        <w:rPr>
          <w:b/>
          <w:sz w:val="24"/>
        </w:rPr>
        <w:t>Rozměry:</w:t>
      </w:r>
      <w:r>
        <w:rPr>
          <w:sz w:val="24"/>
        </w:rPr>
        <w:t xml:space="preserve"> výška bez kamenného soklu 595 cm, šířka 253 cm </w:t>
      </w:r>
    </w:p>
    <w:p w:rsidR="001F0D22" w:rsidRDefault="00801B4D">
      <w:pPr>
        <w:spacing w:after="0"/>
        <w:ind w:left="0" w:right="161" w:firstLine="0"/>
        <w:jc w:val="left"/>
      </w:pPr>
      <w:r>
        <w:t xml:space="preserve">  </w:t>
      </w:r>
    </w:p>
    <w:p w:rsidR="001F0D22" w:rsidRDefault="00801B4D">
      <w:pPr>
        <w:spacing w:after="153"/>
        <w:ind w:left="0" w:firstLine="0"/>
        <w:jc w:val="left"/>
      </w:pPr>
      <w:r>
        <w:t xml:space="preserve"> </w:t>
      </w:r>
    </w:p>
    <w:p w:rsidR="001F0D22" w:rsidRDefault="00801B4D">
      <w:pPr>
        <w:spacing w:after="350"/>
        <w:ind w:left="-5"/>
        <w:jc w:val="left"/>
      </w:pPr>
      <w:r>
        <w:rPr>
          <w:b/>
        </w:rPr>
        <w:t xml:space="preserve">Lesní hřbitov v Novém Jáchymově </w:t>
      </w:r>
    </w:p>
    <w:p w:rsidR="001F0D22" w:rsidRDefault="00801B4D">
      <w:pPr>
        <w:spacing w:after="312"/>
        <w:ind w:left="-15" w:right="2" w:firstLine="708"/>
      </w:pPr>
      <w:r>
        <w:rPr>
          <w:sz w:val="24"/>
        </w:rPr>
        <w:t xml:space="preserve">Obec Nový Jáchymov byla založena na počátku 19. století v místě nového železářského podniku, který založil Jáchym Egon </w:t>
      </w:r>
      <w:proofErr w:type="spellStart"/>
      <w:r>
        <w:rPr>
          <w:sz w:val="24"/>
        </w:rPr>
        <w:t>Fürstenberg</w:t>
      </w:r>
      <w:proofErr w:type="spellEnd"/>
      <w:r>
        <w:rPr>
          <w:sz w:val="24"/>
        </w:rPr>
        <w:t xml:space="preserve">, majitel křivoklátského panství. Lesní hřbitov v Novém Jáchymově vznikl z podnětu zakladatele obce Františka </w:t>
      </w:r>
      <w:proofErr w:type="spellStart"/>
      <w:r>
        <w:rPr>
          <w:sz w:val="24"/>
        </w:rPr>
        <w:t>Nittingera</w:t>
      </w:r>
      <w:proofErr w:type="spellEnd"/>
      <w:r>
        <w:rPr>
          <w:sz w:val="24"/>
        </w:rPr>
        <w:t xml:space="preserve"> (1768 - 1839), knížecího dvorního rady Křivoklátského panství rodu </w:t>
      </w:r>
      <w:proofErr w:type="spellStart"/>
      <w:r>
        <w:rPr>
          <w:sz w:val="24"/>
        </w:rPr>
        <w:t>Fürstenberků</w:t>
      </w:r>
      <w:proofErr w:type="spellEnd"/>
      <w:r>
        <w:rPr>
          <w:sz w:val="24"/>
        </w:rPr>
        <w:t xml:space="preserve"> v roce 1831. Zakladatel hřbitova František </w:t>
      </w:r>
      <w:proofErr w:type="spellStart"/>
      <w:r>
        <w:rPr>
          <w:sz w:val="24"/>
        </w:rPr>
        <w:t>Nittinger</w:t>
      </w:r>
      <w:proofErr w:type="spellEnd"/>
      <w:r>
        <w:rPr>
          <w:sz w:val="24"/>
        </w:rPr>
        <w:t xml:space="preserve"> je zde i pohřben.  Hřbitov je volně přístupný a jsou zde pochovány jak význačné osobnosti z doby rozmachu a provozu místních železáren a sléváren, tak další občané Nového Jáchymova a okolních obcí. Ve středu hřbitova stojí odlitek monumentálního litinového kříže. Jeho tvůrcem, byl modelář knížecích hutí Bedřich Koch. </w:t>
      </w:r>
      <w:proofErr w:type="gramStart"/>
      <w:r>
        <w:rPr>
          <w:sz w:val="24"/>
        </w:rPr>
        <w:t>Originál  je</w:t>
      </w:r>
      <w:proofErr w:type="gramEnd"/>
      <w:r>
        <w:rPr>
          <w:sz w:val="24"/>
        </w:rPr>
        <w:t xml:space="preserve"> postaven na místě bojiště z r. 1866 u Hradce Králové. Řada hrobů je zdobena vysoce umělecky zdobenými kříži a náhrobky. </w:t>
      </w:r>
      <w:proofErr w:type="gramStart"/>
      <w:r>
        <w:rPr>
          <w:sz w:val="24"/>
        </w:rPr>
        <w:t>Nejvíce  jich</w:t>
      </w:r>
      <w:proofErr w:type="gramEnd"/>
      <w:r>
        <w:rPr>
          <w:sz w:val="24"/>
        </w:rPr>
        <w:t xml:space="preserve"> je v zadní části hřbitova, která je asi nejstarší jeho částí. Tato část není příliš udržovaná. Hřbitov je kulturní památkou České republiky. </w:t>
      </w:r>
    </w:p>
    <w:p w:rsidR="001F0D22" w:rsidRDefault="00801B4D">
      <w:pPr>
        <w:spacing w:after="17"/>
        <w:ind w:left="-5"/>
        <w:jc w:val="left"/>
      </w:pPr>
      <w:r>
        <w:rPr>
          <w:b/>
        </w:rPr>
        <w:t xml:space="preserve">Popis předmětu restaurování: </w:t>
      </w:r>
    </w:p>
    <w:p w:rsidR="001F0D22" w:rsidRDefault="00801B4D">
      <w:pPr>
        <w:spacing w:after="75"/>
        <w:ind w:left="0" w:firstLine="0"/>
        <w:jc w:val="left"/>
      </w:pPr>
      <w:r>
        <w:rPr>
          <w:b/>
        </w:rPr>
        <w:t xml:space="preserve"> </w:t>
      </w:r>
    </w:p>
    <w:p w:rsidR="001F0D22" w:rsidRDefault="00801B4D">
      <w:pPr>
        <w:spacing w:after="110"/>
        <w:ind w:left="-15" w:right="4" w:firstLine="708"/>
      </w:pPr>
      <w:r>
        <w:rPr>
          <w:noProof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posOffset>3109925</wp:posOffset>
            </wp:positionH>
            <wp:positionV relativeFrom="paragraph">
              <wp:posOffset>1071138</wp:posOffset>
            </wp:positionV>
            <wp:extent cx="2390775" cy="1800225"/>
            <wp:effectExtent l="0" t="0" r="0" b="0"/>
            <wp:wrapSquare wrapText="bothSides"/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Na čtvercové, kamenné (betonové) základně se skosenými rohy, stojí litinová věž v novogotickém stylu, zakončená hradebním cimbuřím. Věž je čtvercového půdorysu se skosenými hranami, na nichž jsou opěráky. Mezi rohovými opěráky jsou na každé straně nápisové desky s biblickými texty a dedikace – </w:t>
      </w:r>
      <w:r>
        <w:rPr>
          <w:i/>
          <w:sz w:val="24"/>
        </w:rPr>
        <w:t xml:space="preserve">„Nákladem Jeho Jasnosti Pána Pana </w:t>
      </w:r>
      <w:proofErr w:type="spellStart"/>
      <w:r>
        <w:rPr>
          <w:i/>
          <w:sz w:val="24"/>
        </w:rPr>
        <w:t>Maxmiliana</w:t>
      </w:r>
      <w:proofErr w:type="spellEnd"/>
      <w:r>
        <w:rPr>
          <w:i/>
          <w:sz w:val="24"/>
        </w:rPr>
        <w:t xml:space="preserve"> Egona, knížete z </w:t>
      </w:r>
      <w:proofErr w:type="spellStart"/>
      <w:r>
        <w:rPr>
          <w:i/>
          <w:sz w:val="24"/>
        </w:rPr>
        <w:t>Fürstenbergů</w:t>
      </w:r>
      <w:proofErr w:type="spellEnd"/>
      <w:r>
        <w:rPr>
          <w:i/>
          <w:sz w:val="24"/>
        </w:rPr>
        <w:t xml:space="preserve"> Léta Páně 1856“</w:t>
      </w:r>
      <w:r>
        <w:rPr>
          <w:sz w:val="24"/>
        </w:rPr>
        <w:t xml:space="preserve">. Na vrcholu cimbuří stojí, na menší základně, kříž s korpusem Ježíše Krista. Litinová architektura je v černé barvě, nápisové desky, tělo Ježíše Krista a plochy rohových opěráků jsou v barvě bílé. Vlasy a vousy J. K. a rostlinný motiv na opěrácích jsou hnědé. Zda se jedná o původní barevnost, bude předmětem dalšího průzkumu. Naprosto stejný centrální kříž na hřbitově v </w:t>
      </w:r>
      <w:proofErr w:type="spellStart"/>
      <w:r>
        <w:rPr>
          <w:sz w:val="24"/>
        </w:rPr>
        <w:t>Roudné</w:t>
      </w:r>
      <w:proofErr w:type="spellEnd"/>
      <w:r>
        <w:rPr>
          <w:sz w:val="24"/>
        </w:rPr>
        <w:t xml:space="preserve"> se zlaceným korpusem Ježíše Krista viz obrázek vpravo. </w:t>
      </w:r>
    </w:p>
    <w:p w:rsidR="001F0D22" w:rsidRDefault="00801B4D">
      <w:pPr>
        <w:spacing w:after="0"/>
        <w:ind w:left="0" w:right="416" w:firstLine="0"/>
        <w:jc w:val="left"/>
      </w:pPr>
      <w:r>
        <w:rPr>
          <w:b/>
        </w:rPr>
        <w:t xml:space="preserve"> </w:t>
      </w:r>
    </w:p>
    <w:p w:rsidR="001F0D22" w:rsidRDefault="00801B4D">
      <w:pPr>
        <w:spacing w:after="0"/>
        <w:ind w:left="0" w:right="246" w:firstLine="0"/>
        <w:jc w:val="right"/>
      </w:pPr>
      <w:r>
        <w:rPr>
          <w:noProof/>
        </w:rPr>
        <w:lastRenderedPageBreak/>
        <w:drawing>
          <wp:inline distT="0" distB="0" distL="0" distR="0">
            <wp:extent cx="5351780" cy="7559040"/>
            <wp:effectExtent l="0" t="0" r="0" b="0"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1F0D22" w:rsidRDefault="00801B4D">
      <w:pPr>
        <w:spacing w:after="0"/>
        <w:ind w:left="2300" w:right="161"/>
      </w:pPr>
      <w:r>
        <w:rPr>
          <w:sz w:val="24"/>
        </w:rPr>
        <w:t xml:space="preserve">Vyznačení hrobových míst a centrálního kříže. </w:t>
      </w:r>
    </w:p>
    <w:p w:rsidR="001F0D22" w:rsidRDefault="00801B4D">
      <w:pPr>
        <w:spacing w:after="0"/>
        <w:ind w:left="0" w:right="686" w:firstLine="0"/>
        <w:jc w:val="right"/>
      </w:pPr>
      <w:r>
        <w:rPr>
          <w:noProof/>
        </w:rPr>
        <w:lastRenderedPageBreak/>
        <w:drawing>
          <wp:inline distT="0" distB="0" distL="0" distR="0">
            <wp:extent cx="4796155" cy="7197725"/>
            <wp:effectExtent l="0" t="0" r="0" b="0"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1F0D22" w:rsidRDefault="00801B4D">
      <w:pPr>
        <w:spacing w:after="122"/>
        <w:ind w:left="1241"/>
      </w:pPr>
      <w:r>
        <w:t xml:space="preserve">Celkový pohled na stav před restaurováním a základní rozměry kříže v cm. </w:t>
      </w:r>
    </w:p>
    <w:p w:rsidR="001F0D22" w:rsidRDefault="00801B4D">
      <w:pPr>
        <w:spacing w:after="125"/>
        <w:ind w:left="50" w:firstLine="0"/>
        <w:jc w:val="center"/>
      </w:pPr>
      <w:r>
        <w:t xml:space="preserve"> </w:t>
      </w:r>
    </w:p>
    <w:p w:rsidR="001F0D22" w:rsidRDefault="00801B4D">
      <w:pPr>
        <w:spacing w:after="125"/>
        <w:ind w:left="0" w:firstLine="0"/>
        <w:jc w:val="left"/>
      </w:pPr>
      <w:r>
        <w:t xml:space="preserve"> </w:t>
      </w:r>
    </w:p>
    <w:p w:rsidR="001F0D22" w:rsidRDefault="00801B4D">
      <w:pPr>
        <w:spacing w:after="123"/>
        <w:ind w:left="0" w:firstLine="0"/>
        <w:jc w:val="left"/>
      </w:pPr>
      <w:r>
        <w:t xml:space="preserve"> </w:t>
      </w:r>
    </w:p>
    <w:p w:rsidR="001F0D22" w:rsidRDefault="00801B4D">
      <w:pPr>
        <w:spacing w:after="125"/>
        <w:ind w:left="0" w:firstLine="0"/>
        <w:jc w:val="left"/>
      </w:pPr>
      <w:r>
        <w:t xml:space="preserve"> </w:t>
      </w:r>
    </w:p>
    <w:p w:rsidR="001F0D22" w:rsidRDefault="00801B4D">
      <w:pPr>
        <w:spacing w:after="0"/>
        <w:ind w:left="0" w:firstLine="0"/>
        <w:jc w:val="left"/>
      </w:pPr>
      <w:r>
        <w:t xml:space="preserve"> </w:t>
      </w:r>
    </w:p>
    <w:p w:rsidR="001F0D22" w:rsidRDefault="00801B4D">
      <w:pPr>
        <w:spacing w:after="128"/>
        <w:ind w:left="-5"/>
        <w:jc w:val="left"/>
      </w:pPr>
      <w:r>
        <w:rPr>
          <w:b/>
        </w:rPr>
        <w:t xml:space="preserve">Stav před restaurováním:    </w:t>
      </w:r>
    </w:p>
    <w:p w:rsidR="001F0D22" w:rsidRDefault="00801B4D">
      <w:pPr>
        <w:spacing w:after="125"/>
        <w:ind w:left="0" w:firstLine="0"/>
        <w:jc w:val="left"/>
      </w:pPr>
      <w:r>
        <w:lastRenderedPageBreak/>
        <w:t xml:space="preserve"> </w:t>
      </w:r>
    </w:p>
    <w:p w:rsidR="001F0D22" w:rsidRDefault="00801B4D">
      <w:pPr>
        <w:spacing w:after="168"/>
        <w:ind w:left="0" w:firstLine="0"/>
        <w:jc w:val="left"/>
      </w:pPr>
      <w:r>
        <w:t xml:space="preserve"> </w:t>
      </w:r>
    </w:p>
    <w:p w:rsidR="001F0D22" w:rsidRDefault="00801B4D">
      <w:pPr>
        <w:spacing w:after="128"/>
        <w:ind w:left="-5"/>
        <w:jc w:val="left"/>
      </w:pPr>
      <w:r>
        <w:rPr>
          <w:b/>
        </w:rPr>
        <w:t xml:space="preserve">Kamenný sokl:  </w:t>
      </w:r>
    </w:p>
    <w:p w:rsidR="001F0D22" w:rsidRDefault="00801B4D">
      <w:pPr>
        <w:spacing w:after="160"/>
        <w:ind w:left="0" w:firstLine="0"/>
        <w:jc w:val="left"/>
      </w:pPr>
      <w:r>
        <w:rPr>
          <w:b/>
        </w:rPr>
        <w:t xml:space="preserve"> </w:t>
      </w:r>
    </w:p>
    <w:p w:rsidR="001F0D22" w:rsidRDefault="00801B4D">
      <w:pPr>
        <w:spacing w:line="406" w:lineRule="auto"/>
        <w:ind w:left="0" w:firstLine="708"/>
      </w:pPr>
      <w:r>
        <w:t xml:space="preserve">Pod litinovým podstavcem je v současnosti betonový sokl silně narušený povětrnostními vlivy. Po odkrytí části betonového překrytí se objevil původní prvek z nažloutlého materiálu charakteru pískovce, Může to být i beton, že v době vzniku této architektury byl beton módní materiál a byl zpracováván jako kámen a občas je velký problém tyto materiály odlišit. V každém případě se pod druhotným betonovým krytem nachází subtilní původní architektura více korespondující s litinovými prvky. Skutečný stav je zatím neznámý, ale dá se odhadnout, že bude tato část také narušená a byla opravena tímto nevhodným způsobem. Podle druhotných znaků, hlavně stabilita značí, že základ je funkční, kříž se nenaklání, tak nebude narušena statika.  Jedná se pouze o vlastní estetický prvek, který může být rozlámaný a mechanicky poškozené hrany a místy zvětralý povrch.   </w:t>
      </w:r>
    </w:p>
    <w:p w:rsidR="001F0D22" w:rsidRDefault="00801B4D">
      <w:pPr>
        <w:spacing w:after="168"/>
        <w:ind w:left="0" w:firstLine="0"/>
        <w:jc w:val="left"/>
      </w:pPr>
      <w:r>
        <w:rPr>
          <w:b/>
        </w:rPr>
        <w:t xml:space="preserve"> </w:t>
      </w:r>
    </w:p>
    <w:p w:rsidR="001F0D22" w:rsidRDefault="00801B4D">
      <w:pPr>
        <w:spacing w:after="128"/>
        <w:ind w:left="-5"/>
        <w:jc w:val="left"/>
      </w:pPr>
      <w:r>
        <w:rPr>
          <w:b/>
        </w:rPr>
        <w:t xml:space="preserve">Litinové prvky: </w:t>
      </w:r>
    </w:p>
    <w:p w:rsidR="001F0D22" w:rsidRDefault="00801B4D">
      <w:pPr>
        <w:spacing w:after="168"/>
        <w:ind w:left="0" w:firstLine="0"/>
        <w:jc w:val="left"/>
      </w:pPr>
      <w:r>
        <w:t xml:space="preserve"> </w:t>
      </w:r>
    </w:p>
    <w:p w:rsidR="001F0D22" w:rsidRDefault="00801B4D">
      <w:pPr>
        <w:spacing w:line="404" w:lineRule="auto"/>
        <w:ind w:left="0" w:firstLine="708"/>
      </w:pPr>
      <w:r>
        <w:t xml:space="preserve">Litinové prvky jsou v relativně dobrém stavu, nicméně povrch litiny je již značně poznamenán korozí. I přesto, že byl povrch v nepravidelných intervalech natírán, nebyl nikdy dostatečně před novým nátěrem očištěn, a proto jsou na povrchu litiny korozní ložiska. Celá architektura je sešroubovaná z jednotlivých dílů a spojovací materiál je také značně napaden korozí. Několik dílů je již prasklých tlakem korozních produktů. Nejvážnější prasklina je na patě kříže, která již byla v minulosti zajišťována šroubovanými sponami. Nápisová tabulka na vrcholu kříže je prasklá a kousek schází.  </w:t>
      </w:r>
    </w:p>
    <w:p w:rsidR="001F0D22" w:rsidRDefault="00801B4D">
      <w:pPr>
        <w:spacing w:after="125"/>
        <w:ind w:left="0" w:firstLine="0"/>
        <w:jc w:val="left"/>
      </w:pPr>
      <w:r>
        <w:t xml:space="preserve"> </w:t>
      </w:r>
    </w:p>
    <w:p w:rsidR="001F0D22" w:rsidRDefault="00801B4D">
      <w:pPr>
        <w:spacing w:after="125"/>
        <w:ind w:left="0" w:firstLine="0"/>
        <w:jc w:val="left"/>
      </w:pPr>
      <w:r>
        <w:t xml:space="preserve"> </w:t>
      </w:r>
    </w:p>
    <w:p w:rsidR="001F0D22" w:rsidRDefault="00801B4D">
      <w:pPr>
        <w:spacing w:after="122"/>
        <w:ind w:left="0" w:firstLine="0"/>
        <w:jc w:val="left"/>
      </w:pPr>
      <w:r>
        <w:t xml:space="preserve"> </w:t>
      </w:r>
    </w:p>
    <w:p w:rsidR="001F0D22" w:rsidRDefault="00801B4D">
      <w:pPr>
        <w:spacing w:after="0"/>
        <w:ind w:left="50" w:firstLine="0"/>
        <w:jc w:val="center"/>
      </w:pPr>
      <w:r>
        <w:t xml:space="preserve"> </w:t>
      </w:r>
    </w:p>
    <w:p w:rsidR="001F0D22" w:rsidRDefault="00801B4D">
      <w:pPr>
        <w:spacing w:after="88"/>
        <w:ind w:left="0" w:right="336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7485" cy="3957955"/>
            <wp:effectExtent l="0" t="0" r="0" b="0"/>
            <wp:docPr id="600" name="Picture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:rsidR="001F0D22" w:rsidRDefault="00801B4D">
      <w:pPr>
        <w:spacing w:after="103"/>
        <w:ind w:left="2432"/>
      </w:pPr>
      <w:r>
        <w:t xml:space="preserve">Popraskaný beton na podstavci litinového kříže. </w:t>
      </w:r>
    </w:p>
    <w:p w:rsidR="001F0D22" w:rsidRDefault="00801B4D">
      <w:pPr>
        <w:spacing w:after="99"/>
        <w:ind w:left="4537" w:firstLine="0"/>
        <w:jc w:val="left"/>
      </w:pPr>
      <w:r>
        <w:t xml:space="preserve"> </w:t>
      </w:r>
    </w:p>
    <w:p w:rsidR="001F0D22" w:rsidRDefault="00C82141">
      <w:pPr>
        <w:spacing w:after="93"/>
        <w:ind w:left="0" w:right="269" w:firstLine="0"/>
        <w:jc w:val="right"/>
      </w:pPr>
      <w:r w:rsidRPr="00C82141">
        <w:rPr>
          <w:rFonts w:ascii="Calibri" w:eastAsia="Calibri" w:hAnsi="Calibri" w:cs="Calibri"/>
          <w:noProof/>
        </w:rPr>
      </w:r>
      <w:r w:rsidRPr="00C82141">
        <w:rPr>
          <w:rFonts w:ascii="Calibri" w:eastAsia="Calibri" w:hAnsi="Calibri" w:cs="Calibri"/>
          <w:noProof/>
        </w:rPr>
        <w:pict>
          <v:group id="Group 6639" o:spid="_x0000_s1026" style="width:437.65pt;height:314.4pt;mso-position-horizontal-relative:char;mso-position-vertical-relative:line" coordsize="55581,39926">
            <v:shape id="Picture 607" o:spid="_x0000_s1030" style="position:absolute;width:26943;height:39611" coordsize="55581,39926" o:spt="100" adj="0,,0" path="" filled="f">
              <v:stroke joinstyle="round"/>
              <v:imagedata r:id="rId14" o:title="image60"/>
              <v:formulas/>
              <v:path o:connecttype="segments"/>
            </v:shape>
            <v:rect id="Rectangle 608" o:spid="_x0000_s1029" style="position:absolute;left:26950;top:38374;width:466;height:2064" filled="f" stroked="f">
              <v:textbox inset="0,0,0,0">
                <w:txbxContent>
                  <w:p w:rsidR="00C82141" w:rsidRDefault="00E64997">
                    <w:pPr>
                      <w:spacing w:after="160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609" o:spid="_x0000_s1028" style="position:absolute;left:27301;top:38374;width:1864;height:2064" filled="f" stroked="f">
              <v:textbox inset="0,0,0,0">
                <w:txbxContent>
                  <w:p w:rsidR="00C82141" w:rsidRDefault="00E64997">
                    <w:pPr>
                      <w:spacing w:after="160"/>
                      <w:ind w:left="0" w:firstLine="0"/>
                      <w:jc w:val="left"/>
                    </w:pPr>
                    <w:r>
                      <w:t xml:space="preserve">    </w:t>
                    </w:r>
                  </w:p>
                </w:txbxContent>
              </v:textbox>
            </v:rect>
            <v:shape id="Picture 611" o:spid="_x0000_s1027" style="position:absolute;left:28695;top:3581;width:26885;height:36029" coordsize="21600,21600" o:spt="100" adj="0,,0" path="" filled="f">
              <v:stroke joinstyle="round"/>
              <v:imagedata r:id="rId15" o:title="image70"/>
              <v:formulas/>
              <v:path o:connecttype="segments"/>
            </v:shape>
            <w10:wrap type="none"/>
            <w10:anchorlock/>
          </v:group>
        </w:pict>
      </w:r>
      <w:r w:rsidR="00801B4D">
        <w:t xml:space="preserve"> </w:t>
      </w:r>
    </w:p>
    <w:p w:rsidR="001F0D22" w:rsidRDefault="00801B4D">
      <w:pPr>
        <w:ind w:left="2307"/>
      </w:pPr>
      <w:r>
        <w:t xml:space="preserve">Nápisové desky a koroze spodní části architektury. </w:t>
      </w:r>
    </w:p>
    <w:p w:rsidR="001F0D22" w:rsidRDefault="00801B4D">
      <w:pPr>
        <w:spacing w:after="96"/>
        <w:ind w:left="0" w:right="331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7485" cy="3957955"/>
            <wp:effectExtent l="0" t="0" r="0" b="0"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F0D22" w:rsidRDefault="00801B4D">
      <w:pPr>
        <w:spacing w:after="100"/>
        <w:ind w:left="2088"/>
      </w:pPr>
      <w:r>
        <w:t xml:space="preserve">Architektura se rozestupuje tlakem korozních produktů. </w:t>
      </w:r>
    </w:p>
    <w:p w:rsidR="001F0D22" w:rsidRDefault="00801B4D">
      <w:pPr>
        <w:spacing w:after="88"/>
        <w:ind w:left="0" w:right="331" w:firstLine="0"/>
        <w:jc w:val="right"/>
      </w:pPr>
      <w:r>
        <w:rPr>
          <w:noProof/>
        </w:rPr>
        <w:drawing>
          <wp:inline distT="0" distB="0" distL="0" distR="0">
            <wp:extent cx="5277485" cy="3957320"/>
            <wp:effectExtent l="0" t="0" r="0" b="0"/>
            <wp:docPr id="637" name="Picture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F0D22" w:rsidRDefault="00801B4D">
      <w:pPr>
        <w:spacing w:after="103"/>
        <w:ind w:left="2124"/>
      </w:pPr>
      <w:r>
        <w:t xml:space="preserve">Detail důlkové koroze napadeného litinového povrchu. </w:t>
      </w:r>
    </w:p>
    <w:p w:rsidR="001F0D22" w:rsidRDefault="00801B4D">
      <w:pPr>
        <w:spacing w:after="0"/>
        <w:ind w:left="0" w:firstLine="0"/>
        <w:jc w:val="left"/>
      </w:pPr>
      <w:r>
        <w:t xml:space="preserve"> </w:t>
      </w:r>
    </w:p>
    <w:p w:rsidR="001F0D22" w:rsidRDefault="00801B4D">
      <w:pPr>
        <w:spacing w:after="78"/>
        <w:ind w:left="0" w:right="331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7485" cy="3957955"/>
            <wp:effectExtent l="0" t="0" r="0" b="0"/>
            <wp:docPr id="663" name="Pictur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F0D22" w:rsidRDefault="00801B4D">
      <w:pPr>
        <w:spacing w:after="100"/>
        <w:ind w:left="2490"/>
      </w:pPr>
      <w:r>
        <w:t xml:space="preserve">Prasklina patice kříže a stará zpevňující spona. </w:t>
      </w:r>
    </w:p>
    <w:p w:rsidR="001F0D22" w:rsidRDefault="00801B4D">
      <w:pPr>
        <w:spacing w:after="88"/>
        <w:ind w:left="0" w:right="331" w:firstLine="0"/>
        <w:jc w:val="right"/>
      </w:pPr>
      <w:r>
        <w:rPr>
          <w:noProof/>
        </w:rPr>
        <w:drawing>
          <wp:inline distT="0" distB="0" distL="0" distR="0">
            <wp:extent cx="5277485" cy="3957320"/>
            <wp:effectExtent l="0" t="0" r="0" b="0"/>
            <wp:docPr id="672" name="Pictur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F0D22" w:rsidRDefault="00801B4D">
      <w:pPr>
        <w:spacing w:after="103"/>
        <w:ind w:left="2160"/>
      </w:pPr>
      <w:r>
        <w:t xml:space="preserve">Prasklá patice kříže se dvěma šroubovanými sponami. </w:t>
      </w:r>
    </w:p>
    <w:p w:rsidR="001F0D22" w:rsidRDefault="00801B4D">
      <w:pPr>
        <w:spacing w:after="0"/>
        <w:ind w:left="4537" w:firstLine="0"/>
        <w:jc w:val="left"/>
      </w:pPr>
      <w:r>
        <w:t xml:space="preserve"> </w:t>
      </w:r>
    </w:p>
    <w:p w:rsidR="001F0D22" w:rsidRDefault="00801B4D">
      <w:pPr>
        <w:spacing w:after="94"/>
        <w:ind w:left="0" w:right="331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7485" cy="3957955"/>
            <wp:effectExtent l="0" t="0" r="0" b="0"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F0D22" w:rsidRDefault="00801B4D">
      <w:pPr>
        <w:spacing w:after="97"/>
        <w:ind w:left="0" w:right="7" w:firstLine="0"/>
        <w:jc w:val="center"/>
      </w:pPr>
      <w:r>
        <w:t xml:space="preserve"> Koroze korpusu Ježíše Krista. </w:t>
      </w:r>
    </w:p>
    <w:p w:rsidR="001F0D22" w:rsidRDefault="00801B4D">
      <w:pPr>
        <w:spacing w:after="80"/>
        <w:ind w:left="47" w:firstLine="0"/>
        <w:jc w:val="center"/>
      </w:pPr>
      <w:r>
        <w:rPr>
          <w:noProof/>
        </w:rPr>
        <w:drawing>
          <wp:inline distT="0" distB="0" distL="0" distR="0">
            <wp:extent cx="2976245" cy="3968750"/>
            <wp:effectExtent l="0" t="0" r="0" b="0"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F0D22" w:rsidRDefault="00801B4D">
      <w:pPr>
        <w:spacing w:after="108"/>
        <w:ind w:left="1904"/>
      </w:pPr>
      <w:r>
        <w:t xml:space="preserve">Koroze korpusu v horní části a poškozená nápisová tabulka. </w:t>
      </w:r>
    </w:p>
    <w:p w:rsidR="00E63A45" w:rsidRDefault="00E63A45">
      <w:pPr>
        <w:spacing w:after="0"/>
        <w:ind w:left="0" w:firstLine="0"/>
        <w:jc w:val="left"/>
        <w:rPr>
          <w:b/>
          <w:i/>
        </w:rPr>
      </w:pPr>
    </w:p>
    <w:p w:rsidR="001F0D22" w:rsidRDefault="00801B4D">
      <w:pPr>
        <w:spacing w:after="0"/>
        <w:ind w:left="0" w:firstLine="0"/>
        <w:jc w:val="left"/>
      </w:pPr>
      <w:r>
        <w:rPr>
          <w:b/>
          <w:i/>
        </w:rPr>
        <w:t xml:space="preserve"> </w:t>
      </w:r>
    </w:p>
    <w:p w:rsidR="001F0D22" w:rsidRDefault="00801B4D">
      <w:pPr>
        <w:spacing w:after="101"/>
        <w:ind w:left="-5"/>
        <w:jc w:val="left"/>
      </w:pPr>
      <w:r>
        <w:rPr>
          <w:b/>
        </w:rPr>
        <w:lastRenderedPageBreak/>
        <w:t xml:space="preserve">Restaurátorský záměr: </w:t>
      </w:r>
    </w:p>
    <w:p w:rsidR="001F0D22" w:rsidRDefault="00801B4D">
      <w:pPr>
        <w:spacing w:after="164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1F0D22" w:rsidRDefault="00801B4D">
      <w:pPr>
        <w:numPr>
          <w:ilvl w:val="0"/>
          <w:numId w:val="1"/>
        </w:numPr>
        <w:spacing w:after="242"/>
        <w:ind w:hanging="360"/>
      </w:pPr>
      <w:r>
        <w:t xml:space="preserve">Dokumentace stavu před restaurováním. </w:t>
      </w:r>
    </w:p>
    <w:p w:rsidR="001F0D22" w:rsidRDefault="00801B4D">
      <w:pPr>
        <w:numPr>
          <w:ilvl w:val="0"/>
          <w:numId w:val="1"/>
        </w:numPr>
        <w:spacing w:after="249"/>
        <w:ind w:hanging="360"/>
      </w:pPr>
      <w:r>
        <w:t xml:space="preserve">Demontáž a rozebrání litinové architektury. </w:t>
      </w:r>
    </w:p>
    <w:p w:rsidR="001F0D22" w:rsidRDefault="00801B4D">
      <w:pPr>
        <w:numPr>
          <w:ilvl w:val="0"/>
          <w:numId w:val="1"/>
        </w:numPr>
        <w:spacing w:after="258"/>
        <w:ind w:hanging="360"/>
      </w:pPr>
      <w:r>
        <w:t xml:space="preserve">Transport do dílny. </w:t>
      </w:r>
    </w:p>
    <w:p w:rsidR="001F0D22" w:rsidRDefault="00801B4D">
      <w:pPr>
        <w:numPr>
          <w:ilvl w:val="0"/>
          <w:numId w:val="1"/>
        </w:numPr>
        <w:spacing w:line="513" w:lineRule="auto"/>
        <w:ind w:hanging="360"/>
      </w:pPr>
      <w:r>
        <w:t xml:space="preserve">Kontrolní den – seznámení se stavem po demontáži a rozsahem poškození, schválení navržených technologických a restaurátorských postupů. </w:t>
      </w:r>
    </w:p>
    <w:p w:rsidR="001F0D22" w:rsidRDefault="00801B4D">
      <w:pPr>
        <w:numPr>
          <w:ilvl w:val="0"/>
          <w:numId w:val="1"/>
        </w:numPr>
        <w:spacing w:line="512" w:lineRule="auto"/>
        <w:ind w:hanging="360"/>
      </w:pPr>
      <w:r>
        <w:t>Odstranění korozních produktů bude provedeno jemným tryskáním, s následným odrezením povrchu odrezovačem s fosfatizačním účinkem (</w:t>
      </w:r>
      <w:proofErr w:type="spellStart"/>
      <w:r>
        <w:t>Isokor</w:t>
      </w:r>
      <w:proofErr w:type="spellEnd"/>
      <w:r>
        <w:t xml:space="preserve">). Takto očištěný povrch bude natřen základovou barvou. Po konzultaci s památkovým dozorem lze aplikovat staré technologie – suřík ve lněné fermeži, nebo novodobé – základní barva plněná zinkovým prachem.  </w:t>
      </w:r>
    </w:p>
    <w:p w:rsidR="001F0D22" w:rsidRDefault="00801B4D">
      <w:pPr>
        <w:numPr>
          <w:ilvl w:val="0"/>
          <w:numId w:val="1"/>
        </w:numPr>
        <w:spacing w:line="515" w:lineRule="auto"/>
        <w:ind w:hanging="360"/>
      </w:pPr>
      <w:r>
        <w:t xml:space="preserve">Mechanické opravy poškozených míst a trhlin bude provedeno vybroušením, svařením speciálními elektrodami a </w:t>
      </w:r>
      <w:proofErr w:type="spellStart"/>
      <w:r>
        <w:t>přeciselováním</w:t>
      </w:r>
      <w:proofErr w:type="spellEnd"/>
      <w:r>
        <w:t xml:space="preserve">. Pro posílení pevnosti mohou být některá místa podložena korozivzdornou </w:t>
      </w:r>
      <w:proofErr w:type="spellStart"/>
      <w:r>
        <w:t>pásovinou</w:t>
      </w:r>
      <w:proofErr w:type="spellEnd"/>
      <w:r>
        <w:t xml:space="preserve">.  </w:t>
      </w:r>
    </w:p>
    <w:p w:rsidR="001F0D22" w:rsidRDefault="00801B4D">
      <w:pPr>
        <w:numPr>
          <w:ilvl w:val="0"/>
          <w:numId w:val="1"/>
        </w:numPr>
        <w:spacing w:after="231"/>
        <w:ind w:hanging="360"/>
      </w:pPr>
      <w:r>
        <w:t xml:space="preserve">Výměna spojovacího materiálu za nerezový. </w:t>
      </w:r>
    </w:p>
    <w:p w:rsidR="001F0D22" w:rsidRDefault="00801B4D">
      <w:pPr>
        <w:numPr>
          <w:ilvl w:val="0"/>
          <w:numId w:val="1"/>
        </w:numPr>
        <w:spacing w:line="515" w:lineRule="auto"/>
        <w:ind w:hanging="360"/>
      </w:pPr>
      <w:r>
        <w:t xml:space="preserve">Povrchová úprava litiny bude provedena na základě výsledku stratigrafie a konzultace s památkovým dozorem a zadavatelem. V případě, že bude stratigrafií prokázáno plátkové zlacení na korpusu Ježíše Krista, bode korpus pozlacen. </w:t>
      </w:r>
    </w:p>
    <w:p w:rsidR="001F0D22" w:rsidRDefault="00801B4D">
      <w:pPr>
        <w:numPr>
          <w:ilvl w:val="0"/>
          <w:numId w:val="1"/>
        </w:numPr>
        <w:spacing w:after="57" w:line="476" w:lineRule="auto"/>
        <w:ind w:hanging="360"/>
      </w:pPr>
      <w:r>
        <w:t xml:space="preserve">Sokl kříže nejprve odstranit novodobý betonový kryt, pod nímž se nachází původní prvek architektura soklu.  </w:t>
      </w:r>
    </w:p>
    <w:p w:rsidR="001F0D22" w:rsidRDefault="00801B4D">
      <w:pPr>
        <w:numPr>
          <w:ilvl w:val="0"/>
          <w:numId w:val="1"/>
        </w:numPr>
        <w:spacing w:line="512" w:lineRule="auto"/>
        <w:ind w:hanging="360"/>
      </w:pPr>
      <w:r>
        <w:t xml:space="preserve">Oprava soklu do původní podoby, předpokládám, že bude rozlámaný a povrchově mechanicky poškozený. </w:t>
      </w:r>
    </w:p>
    <w:p w:rsidR="001F0D22" w:rsidRDefault="00801B4D">
      <w:pPr>
        <w:numPr>
          <w:ilvl w:val="0"/>
          <w:numId w:val="1"/>
        </w:numPr>
        <w:spacing w:after="41" w:line="496" w:lineRule="auto"/>
        <w:ind w:hanging="360"/>
      </w:pPr>
      <w:r>
        <w:t xml:space="preserve">V případě nestability soklu navrhuji ponechat stávající základy a na nich vybudovat nosnou železobetonovou desku pod původní sokl. </w:t>
      </w:r>
    </w:p>
    <w:p w:rsidR="001F0D22" w:rsidRDefault="00801B4D">
      <w:pPr>
        <w:numPr>
          <w:ilvl w:val="0"/>
          <w:numId w:val="1"/>
        </w:numPr>
        <w:spacing w:line="513" w:lineRule="auto"/>
        <w:ind w:hanging="360"/>
      </w:pPr>
      <w:r>
        <w:t xml:space="preserve">Rehabilitovat původní architekturu soku a dodržet i barevnost, na závěr použít konzervaci s ohledem na okolní stromy a zvýšený výskyt řas a lišejníků. </w:t>
      </w:r>
    </w:p>
    <w:p w:rsidR="001F0D22" w:rsidRDefault="00801B4D">
      <w:pPr>
        <w:numPr>
          <w:ilvl w:val="0"/>
          <w:numId w:val="1"/>
        </w:numPr>
        <w:spacing w:after="255"/>
        <w:ind w:hanging="360"/>
      </w:pPr>
      <w:r>
        <w:t xml:space="preserve">Transport a zpětná montáž na místo a závěrečná dokumentace. </w:t>
      </w:r>
    </w:p>
    <w:p w:rsidR="001F0D22" w:rsidRDefault="00801B4D">
      <w:pPr>
        <w:numPr>
          <w:ilvl w:val="0"/>
          <w:numId w:val="1"/>
        </w:numPr>
        <w:ind w:hanging="360"/>
      </w:pPr>
      <w:r>
        <w:lastRenderedPageBreak/>
        <w:t xml:space="preserve">Restaurátorská zpráva. </w:t>
      </w:r>
    </w:p>
    <w:sectPr w:rsidR="001F0D22" w:rsidSect="00C8214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6" w:right="1412" w:bottom="1433" w:left="1416" w:header="602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997" w:rsidRDefault="00E64997">
      <w:pPr>
        <w:spacing w:after="0" w:line="240" w:lineRule="auto"/>
      </w:pPr>
      <w:r>
        <w:separator/>
      </w:r>
    </w:p>
  </w:endnote>
  <w:endnote w:type="continuationSeparator" w:id="0">
    <w:p w:rsidR="00E64997" w:rsidRDefault="00E64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2" w:rsidRDefault="00C82141">
    <w:pPr>
      <w:spacing w:after="0"/>
      <w:ind w:left="0" w:right="4" w:firstLine="0"/>
      <w:jc w:val="center"/>
    </w:pPr>
    <w:r w:rsidRPr="00C82141">
      <w:fldChar w:fldCharType="begin"/>
    </w:r>
    <w:r w:rsidR="00801B4D">
      <w:instrText xml:space="preserve"> PAGE   \* MERGEFORMAT </w:instrText>
    </w:r>
    <w:r w:rsidRPr="00C82141">
      <w:fldChar w:fldCharType="separate"/>
    </w:r>
    <w:r w:rsidR="00801B4D"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 w:rsidR="00801B4D">
      <w:rPr>
        <w:rFonts w:ascii="Calibri" w:eastAsia="Calibri" w:hAnsi="Calibri" w:cs="Calibri"/>
      </w:rPr>
      <w:t xml:space="preserve"> </w:t>
    </w:r>
  </w:p>
  <w:p w:rsidR="001F0D22" w:rsidRDefault="00801B4D">
    <w:pPr>
      <w:spacing w:after="0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2" w:rsidRDefault="00C82141">
    <w:pPr>
      <w:spacing w:after="0"/>
      <w:ind w:left="0" w:right="4" w:firstLine="0"/>
      <w:jc w:val="center"/>
    </w:pPr>
    <w:r w:rsidRPr="00C82141">
      <w:fldChar w:fldCharType="begin"/>
    </w:r>
    <w:r w:rsidR="00801B4D">
      <w:instrText xml:space="preserve"> PAGE   \* MERGEFORMAT </w:instrText>
    </w:r>
    <w:r w:rsidRPr="00C82141">
      <w:fldChar w:fldCharType="separate"/>
    </w:r>
    <w:r w:rsidR="007B52C8" w:rsidRPr="007B52C8">
      <w:rPr>
        <w:rFonts w:ascii="Calibri" w:eastAsia="Calibri" w:hAnsi="Calibri" w:cs="Calibri"/>
        <w:noProof/>
      </w:rPr>
      <w:t>12</w:t>
    </w:r>
    <w:r>
      <w:rPr>
        <w:rFonts w:ascii="Calibri" w:eastAsia="Calibri" w:hAnsi="Calibri" w:cs="Calibri"/>
      </w:rPr>
      <w:fldChar w:fldCharType="end"/>
    </w:r>
    <w:r w:rsidR="00801B4D">
      <w:rPr>
        <w:rFonts w:ascii="Calibri" w:eastAsia="Calibri" w:hAnsi="Calibri" w:cs="Calibri"/>
      </w:rPr>
      <w:t xml:space="preserve"> </w:t>
    </w:r>
  </w:p>
  <w:p w:rsidR="001F0D22" w:rsidRDefault="00801B4D">
    <w:pPr>
      <w:spacing w:after="0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2" w:rsidRDefault="00C82141">
    <w:pPr>
      <w:spacing w:after="0"/>
      <w:ind w:left="0" w:right="4" w:firstLine="0"/>
      <w:jc w:val="center"/>
    </w:pPr>
    <w:r w:rsidRPr="00C82141">
      <w:fldChar w:fldCharType="begin"/>
    </w:r>
    <w:r w:rsidR="00801B4D">
      <w:instrText xml:space="preserve"> PAGE   \* MERGEFORMAT </w:instrText>
    </w:r>
    <w:r w:rsidRPr="00C82141">
      <w:fldChar w:fldCharType="separate"/>
    </w:r>
    <w:r w:rsidR="00801B4D"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 w:rsidR="00801B4D">
      <w:rPr>
        <w:rFonts w:ascii="Calibri" w:eastAsia="Calibri" w:hAnsi="Calibri" w:cs="Calibri"/>
      </w:rPr>
      <w:t xml:space="preserve"> </w:t>
    </w:r>
  </w:p>
  <w:p w:rsidR="001F0D22" w:rsidRDefault="00801B4D">
    <w:pPr>
      <w:spacing w:after="0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997" w:rsidRDefault="00E64997">
      <w:pPr>
        <w:spacing w:after="0" w:line="240" w:lineRule="auto"/>
      </w:pPr>
      <w:r>
        <w:separator/>
      </w:r>
    </w:p>
  </w:footnote>
  <w:footnote w:type="continuationSeparator" w:id="0">
    <w:p w:rsidR="00E64997" w:rsidRDefault="00E64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2" w:rsidRDefault="00801B4D">
    <w:pPr>
      <w:spacing w:after="0"/>
      <w:ind w:left="1565" w:firstLine="0"/>
      <w:jc w:val="left"/>
    </w:pPr>
    <w:r>
      <w:rPr>
        <w:sz w:val="16"/>
      </w:rPr>
      <w:t>Restaurátorský průzkum a záměr na litinové náhrobky lesního hřbitova v Novém Jáchymově</w:t>
    </w:r>
    <w:r>
      <w:rPr>
        <w:rFonts w:ascii="Calibri" w:eastAsia="Calibri" w:hAnsi="Calibri" w:cs="Calibri"/>
        <w:b/>
        <w:sz w:val="37"/>
        <w:vertAlign w:val="superscript"/>
      </w:rPr>
      <w:t xml:space="preserve"> </w:t>
    </w:r>
    <w:r>
      <w:rPr>
        <w:sz w:val="28"/>
      </w:rPr>
      <w:t xml:space="preserve"> </w:t>
    </w:r>
    <w:r>
      <w:rPr>
        <w:sz w:val="16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2" w:rsidRDefault="00801B4D">
    <w:pPr>
      <w:spacing w:after="0"/>
      <w:ind w:left="1565" w:firstLine="0"/>
      <w:jc w:val="left"/>
    </w:pPr>
    <w:r>
      <w:rPr>
        <w:sz w:val="16"/>
      </w:rPr>
      <w:t>Restaurátorský průzkum a záměr na litinové náhrobky lesního hřbitova v Novém Jáchymově</w:t>
    </w:r>
    <w:r>
      <w:rPr>
        <w:rFonts w:ascii="Calibri" w:eastAsia="Calibri" w:hAnsi="Calibri" w:cs="Calibri"/>
        <w:b/>
        <w:sz w:val="37"/>
        <w:vertAlign w:val="superscript"/>
      </w:rPr>
      <w:t xml:space="preserve"> </w:t>
    </w:r>
    <w:r>
      <w:rPr>
        <w:sz w:val="28"/>
      </w:rPr>
      <w:t xml:space="preserve"> </w:t>
    </w:r>
    <w:r>
      <w:rPr>
        <w:sz w:val="16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2" w:rsidRDefault="00801B4D">
    <w:pPr>
      <w:spacing w:after="0"/>
      <w:ind w:left="1565" w:firstLine="0"/>
      <w:jc w:val="left"/>
    </w:pPr>
    <w:r>
      <w:rPr>
        <w:sz w:val="16"/>
      </w:rPr>
      <w:t>Restaurátorský průzkum a záměr na litinové náhrobky lesního hřbitova v Novém Jáchymově</w:t>
    </w:r>
    <w:r>
      <w:rPr>
        <w:rFonts w:ascii="Calibri" w:eastAsia="Calibri" w:hAnsi="Calibri" w:cs="Calibri"/>
        <w:b/>
        <w:sz w:val="37"/>
        <w:vertAlign w:val="superscript"/>
      </w:rPr>
      <w:t xml:space="preserve"> </w:t>
    </w:r>
    <w:r>
      <w:rPr>
        <w:sz w:val="28"/>
      </w:rPr>
      <w:t xml:space="preserve"> </w:t>
    </w:r>
    <w:r>
      <w:rPr>
        <w:sz w:val="1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478C3"/>
    <w:multiLevelType w:val="hybridMultilevel"/>
    <w:tmpl w:val="48D0E2A6"/>
    <w:lvl w:ilvl="0" w:tplc="897AA50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E8BB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74B8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12EE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1EB8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F89C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58DB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FCC8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5AF14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F0D22"/>
    <w:rsid w:val="00047C9C"/>
    <w:rsid w:val="001F0D22"/>
    <w:rsid w:val="0059708B"/>
    <w:rsid w:val="007B52C8"/>
    <w:rsid w:val="00801B4D"/>
    <w:rsid w:val="00A52006"/>
    <w:rsid w:val="00C82141"/>
    <w:rsid w:val="00E63A45"/>
    <w:rsid w:val="00E64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2141"/>
    <w:pPr>
      <w:spacing w:after="4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rsid w:val="00C82141"/>
    <w:pPr>
      <w:keepNext/>
      <w:keepLines/>
      <w:spacing w:after="0" w:line="269" w:lineRule="auto"/>
      <w:ind w:left="2003" w:right="1837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C82141"/>
    <w:rPr>
      <w:rFonts w:ascii="Times New Roman" w:eastAsia="Times New Roman" w:hAnsi="Times New Roman" w:cs="Times New Roman"/>
      <w:b/>
      <w:i/>
      <w:color w:val="000000"/>
      <w:sz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3A45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4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 w:line="269" w:lineRule="auto"/>
      <w:ind w:left="2003" w:right="1837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i/>
      <w:color w:val="000000"/>
      <w:sz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3A45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7CA87AB8-6CBB-4CF2-9103-280B08259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906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starostka</cp:lastModifiedBy>
  <cp:revision>6</cp:revision>
  <cp:lastPrinted>2018-02-12T09:45:00Z</cp:lastPrinted>
  <dcterms:created xsi:type="dcterms:W3CDTF">2018-02-09T13:46:00Z</dcterms:created>
  <dcterms:modified xsi:type="dcterms:W3CDTF">2018-02-12T09:45:00Z</dcterms:modified>
</cp:coreProperties>
</file>